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B96743" w:rsidRDefault="009C5A94" w:rsidP="00561476">
      <w:pPr>
        <w:jc w:val="center"/>
        <w:rPr>
          <w:b/>
          <w:sz w:val="36"/>
          <w:szCs w:val="36"/>
        </w:rPr>
      </w:pPr>
      <w:r w:rsidRPr="00B96743">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96743" w:rsidRDefault="00561476" w:rsidP="00561476">
      <w:pPr>
        <w:jc w:val="center"/>
        <w:rPr>
          <w:b/>
          <w:sz w:val="36"/>
          <w:szCs w:val="36"/>
          <w:lang w:val="en-US"/>
        </w:rPr>
      </w:pPr>
    </w:p>
    <w:p w14:paraId="4AA3D8A5" w14:textId="77777777" w:rsidR="000A4DD6" w:rsidRPr="00B96743" w:rsidRDefault="000A4DD6" w:rsidP="00561476">
      <w:pPr>
        <w:jc w:val="center"/>
        <w:rPr>
          <w:b/>
          <w:sz w:val="36"/>
          <w:szCs w:val="36"/>
          <w:lang w:val="en-US"/>
        </w:rPr>
      </w:pPr>
    </w:p>
    <w:p w14:paraId="0ABB1680" w14:textId="77777777" w:rsidR="000A4DD6" w:rsidRPr="00B96743" w:rsidRDefault="000A4DD6" w:rsidP="00561476">
      <w:pPr>
        <w:jc w:val="center"/>
        <w:rPr>
          <w:b/>
          <w:sz w:val="36"/>
          <w:szCs w:val="36"/>
          <w:lang w:val="en-US"/>
        </w:rPr>
      </w:pPr>
    </w:p>
    <w:p w14:paraId="465AD6D6" w14:textId="77777777" w:rsidR="000A4DD6" w:rsidRPr="00B96743" w:rsidRDefault="000A4DD6" w:rsidP="00561476">
      <w:pPr>
        <w:jc w:val="center"/>
        <w:rPr>
          <w:b/>
          <w:sz w:val="36"/>
          <w:szCs w:val="36"/>
          <w:lang w:val="en-US"/>
        </w:rPr>
      </w:pPr>
    </w:p>
    <w:p w14:paraId="25F09B46" w14:textId="77777777" w:rsidR="00561476" w:rsidRPr="00B96743" w:rsidRDefault="00561476" w:rsidP="00561476">
      <w:pPr>
        <w:tabs>
          <w:tab w:val="left" w:pos="5204"/>
        </w:tabs>
        <w:jc w:val="left"/>
        <w:rPr>
          <w:b/>
          <w:sz w:val="36"/>
          <w:szCs w:val="36"/>
        </w:rPr>
      </w:pPr>
      <w:r w:rsidRPr="00B96743">
        <w:rPr>
          <w:b/>
          <w:sz w:val="36"/>
          <w:szCs w:val="36"/>
        </w:rPr>
        <w:tab/>
      </w:r>
    </w:p>
    <w:p w14:paraId="1A818381" w14:textId="77777777" w:rsidR="00561476" w:rsidRPr="00B96743" w:rsidRDefault="00561476" w:rsidP="00561476">
      <w:pPr>
        <w:jc w:val="center"/>
        <w:rPr>
          <w:b/>
          <w:sz w:val="36"/>
          <w:szCs w:val="36"/>
        </w:rPr>
      </w:pPr>
    </w:p>
    <w:p w14:paraId="759EB2BE" w14:textId="77777777" w:rsidR="00561476" w:rsidRPr="00B96743" w:rsidRDefault="00CB76D2" w:rsidP="00561476">
      <w:pPr>
        <w:jc w:val="center"/>
        <w:rPr>
          <w:b/>
          <w:sz w:val="48"/>
          <w:szCs w:val="48"/>
        </w:rPr>
      </w:pPr>
      <w:bookmarkStart w:id="0" w:name="_Toc226196784"/>
      <w:bookmarkStart w:id="1" w:name="_Toc226197203"/>
      <w:r w:rsidRPr="00B96743">
        <w:rPr>
          <w:b/>
          <w:sz w:val="48"/>
          <w:szCs w:val="48"/>
        </w:rPr>
        <w:t>М</w:t>
      </w:r>
      <w:r w:rsidR="00561476" w:rsidRPr="00B96743">
        <w:rPr>
          <w:b/>
          <w:sz w:val="48"/>
          <w:szCs w:val="48"/>
        </w:rPr>
        <w:t>ониторинг СМИ</w:t>
      </w:r>
      <w:bookmarkEnd w:id="0"/>
      <w:bookmarkEnd w:id="1"/>
      <w:r w:rsidR="00561476" w:rsidRPr="00B96743">
        <w:rPr>
          <w:b/>
          <w:sz w:val="48"/>
          <w:szCs w:val="48"/>
        </w:rPr>
        <w:t xml:space="preserve"> РФ</w:t>
      </w:r>
    </w:p>
    <w:p w14:paraId="643C1CC8" w14:textId="77777777" w:rsidR="00561476" w:rsidRPr="00B96743" w:rsidRDefault="00561476" w:rsidP="00561476">
      <w:pPr>
        <w:jc w:val="center"/>
        <w:rPr>
          <w:b/>
          <w:sz w:val="48"/>
          <w:szCs w:val="48"/>
        </w:rPr>
      </w:pPr>
      <w:bookmarkStart w:id="2" w:name="_Toc226196785"/>
      <w:bookmarkStart w:id="3" w:name="_Toc226197204"/>
      <w:r w:rsidRPr="00B96743">
        <w:rPr>
          <w:b/>
          <w:sz w:val="48"/>
          <w:szCs w:val="48"/>
        </w:rPr>
        <w:t>по пенсионной тематике</w:t>
      </w:r>
      <w:bookmarkEnd w:id="2"/>
      <w:bookmarkEnd w:id="3"/>
    </w:p>
    <w:p w14:paraId="712904F0" w14:textId="77777777" w:rsidR="008B6D1B" w:rsidRPr="00B96743" w:rsidRDefault="008B6D1B" w:rsidP="00C70A20">
      <w:pPr>
        <w:jc w:val="center"/>
        <w:rPr>
          <w:b/>
          <w:sz w:val="48"/>
          <w:szCs w:val="48"/>
        </w:rPr>
      </w:pPr>
    </w:p>
    <w:p w14:paraId="4DAF54B0" w14:textId="77777777" w:rsidR="007D6FE5" w:rsidRPr="00B96743" w:rsidRDefault="007D6FE5" w:rsidP="00C70A20">
      <w:pPr>
        <w:jc w:val="center"/>
        <w:rPr>
          <w:b/>
          <w:sz w:val="36"/>
          <w:szCs w:val="36"/>
        </w:rPr>
      </w:pPr>
      <w:r w:rsidRPr="00B96743">
        <w:rPr>
          <w:b/>
          <w:sz w:val="36"/>
          <w:szCs w:val="36"/>
        </w:rPr>
        <w:t xml:space="preserve"> </w:t>
      </w:r>
    </w:p>
    <w:p w14:paraId="5A50B42F" w14:textId="1D9A0ECD" w:rsidR="00C70A20" w:rsidRPr="00B96743" w:rsidRDefault="002333E0" w:rsidP="00C70A20">
      <w:pPr>
        <w:jc w:val="center"/>
        <w:rPr>
          <w:b/>
          <w:sz w:val="40"/>
          <w:szCs w:val="40"/>
        </w:rPr>
      </w:pPr>
      <w:r w:rsidRPr="00B96743">
        <w:rPr>
          <w:b/>
          <w:sz w:val="40"/>
          <w:szCs w:val="40"/>
        </w:rPr>
        <w:t>3</w:t>
      </w:r>
      <w:r w:rsidR="004216C1" w:rsidRPr="00B96743">
        <w:rPr>
          <w:b/>
          <w:sz w:val="40"/>
          <w:szCs w:val="40"/>
        </w:rPr>
        <w:t>1</w:t>
      </w:r>
      <w:r w:rsidR="000214CF" w:rsidRPr="00B96743">
        <w:rPr>
          <w:b/>
          <w:sz w:val="40"/>
          <w:szCs w:val="40"/>
        </w:rPr>
        <w:t>.</w:t>
      </w:r>
      <w:r w:rsidR="00A646EC" w:rsidRPr="00B96743">
        <w:rPr>
          <w:b/>
          <w:sz w:val="40"/>
          <w:szCs w:val="40"/>
        </w:rPr>
        <w:t>0</w:t>
      </w:r>
      <w:r w:rsidR="00543169" w:rsidRPr="00B96743">
        <w:rPr>
          <w:b/>
          <w:sz w:val="40"/>
          <w:szCs w:val="40"/>
        </w:rPr>
        <w:t>3</w:t>
      </w:r>
      <w:r w:rsidR="00A646EC" w:rsidRPr="00B96743">
        <w:rPr>
          <w:b/>
          <w:sz w:val="40"/>
          <w:szCs w:val="40"/>
        </w:rPr>
        <w:t>.</w:t>
      </w:r>
      <w:r w:rsidR="007D6FE5" w:rsidRPr="00B96743">
        <w:rPr>
          <w:b/>
          <w:sz w:val="40"/>
          <w:szCs w:val="40"/>
        </w:rPr>
        <w:t>20</w:t>
      </w:r>
      <w:r w:rsidR="00EB57E7" w:rsidRPr="00B96743">
        <w:rPr>
          <w:b/>
          <w:sz w:val="40"/>
          <w:szCs w:val="40"/>
        </w:rPr>
        <w:t>2</w:t>
      </w:r>
      <w:r w:rsidR="00A646EC" w:rsidRPr="00B96743">
        <w:rPr>
          <w:b/>
          <w:sz w:val="40"/>
          <w:szCs w:val="40"/>
        </w:rPr>
        <w:t>6</w:t>
      </w:r>
      <w:r w:rsidR="00C70A20" w:rsidRPr="00B96743">
        <w:rPr>
          <w:b/>
          <w:sz w:val="40"/>
          <w:szCs w:val="40"/>
        </w:rPr>
        <w:t xml:space="preserve"> г</w:t>
      </w:r>
      <w:r w:rsidR="007D6FE5" w:rsidRPr="00B96743">
        <w:rPr>
          <w:b/>
          <w:sz w:val="40"/>
          <w:szCs w:val="40"/>
        </w:rPr>
        <w:t>.</w:t>
      </w:r>
    </w:p>
    <w:p w14:paraId="651D5D84" w14:textId="77777777" w:rsidR="007D6FE5" w:rsidRPr="00B96743" w:rsidRDefault="007D6FE5" w:rsidP="000C1A46">
      <w:pPr>
        <w:jc w:val="center"/>
        <w:rPr>
          <w:b/>
          <w:sz w:val="40"/>
          <w:szCs w:val="40"/>
        </w:rPr>
      </w:pPr>
    </w:p>
    <w:p w14:paraId="3299871E" w14:textId="77777777" w:rsidR="00C16C6D" w:rsidRPr="00B96743" w:rsidRDefault="00C16C6D" w:rsidP="000C1A46">
      <w:pPr>
        <w:jc w:val="center"/>
        <w:rPr>
          <w:b/>
          <w:sz w:val="40"/>
          <w:szCs w:val="40"/>
        </w:rPr>
      </w:pPr>
    </w:p>
    <w:p w14:paraId="46E14E88" w14:textId="77777777" w:rsidR="00C70A20" w:rsidRPr="00B96743" w:rsidRDefault="00C70A20" w:rsidP="000C1A46">
      <w:pPr>
        <w:jc w:val="center"/>
        <w:rPr>
          <w:b/>
          <w:sz w:val="40"/>
          <w:szCs w:val="40"/>
        </w:rPr>
      </w:pPr>
    </w:p>
    <w:p w14:paraId="4C8E9FEE" w14:textId="77777777" w:rsidR="00C70A20" w:rsidRPr="00B96743" w:rsidRDefault="00C70A20" w:rsidP="000C1A46">
      <w:pPr>
        <w:jc w:val="center"/>
      </w:pPr>
    </w:p>
    <w:p w14:paraId="169A5637" w14:textId="77777777" w:rsidR="00CB76D2" w:rsidRPr="00B96743" w:rsidRDefault="00CB76D2" w:rsidP="000C1A46">
      <w:pPr>
        <w:jc w:val="center"/>
        <w:rPr>
          <w:b/>
          <w:sz w:val="40"/>
          <w:szCs w:val="40"/>
        </w:rPr>
      </w:pPr>
    </w:p>
    <w:p w14:paraId="39EA2CE9" w14:textId="77777777" w:rsidR="009D66A1" w:rsidRPr="00B96743" w:rsidRDefault="009B23FE" w:rsidP="009B23FE">
      <w:pPr>
        <w:pStyle w:val="10"/>
        <w:jc w:val="center"/>
      </w:pPr>
      <w:r w:rsidRPr="00B96743">
        <w:br w:type="page"/>
      </w:r>
      <w:bookmarkStart w:id="4" w:name="_Toc396864626"/>
      <w:bookmarkStart w:id="5" w:name="_Toc225835986"/>
      <w:r w:rsidR="009D79CC" w:rsidRPr="00B96743">
        <w:lastRenderedPageBreak/>
        <w:t>Те</w:t>
      </w:r>
      <w:r w:rsidR="009D66A1" w:rsidRPr="00B96743">
        <w:t>мы</w:t>
      </w:r>
      <w:r w:rsidR="009D66A1" w:rsidRPr="00B96743">
        <w:rPr>
          <w:rFonts w:ascii="Arial Rounded MT Bold" w:hAnsi="Arial Rounded MT Bold"/>
        </w:rPr>
        <w:t xml:space="preserve"> </w:t>
      </w:r>
      <w:r w:rsidR="009D66A1" w:rsidRPr="00B96743">
        <w:t>дня</w:t>
      </w:r>
      <w:bookmarkEnd w:id="4"/>
      <w:bookmarkEnd w:id="5"/>
    </w:p>
    <w:p w14:paraId="67C9B192" w14:textId="0FBB6F24" w:rsidR="00A1463C" w:rsidRPr="00B96743" w:rsidRDefault="005969CB" w:rsidP="00676D5F">
      <w:pPr>
        <w:numPr>
          <w:ilvl w:val="0"/>
          <w:numId w:val="25"/>
        </w:numPr>
        <w:rPr>
          <w:i/>
        </w:rPr>
      </w:pPr>
      <w:r w:rsidRPr="00B96743">
        <w:rPr>
          <w:i/>
        </w:rPr>
        <w:t xml:space="preserve">В связи с прекращением в декабре прошлого года договора управления пенсионными накоплениями с частной управляющей компанией </w:t>
      </w:r>
      <w:r w:rsidR="000956D1">
        <w:rPr>
          <w:i/>
        </w:rPr>
        <w:t>«</w:t>
      </w:r>
      <w:r w:rsidRPr="00B96743">
        <w:rPr>
          <w:i/>
        </w:rPr>
        <w:t>Открытие</w:t>
      </w:r>
      <w:r w:rsidR="000956D1">
        <w:rPr>
          <w:i/>
        </w:rPr>
        <w:t>»</w:t>
      </w:r>
      <w:r w:rsidRPr="00B96743">
        <w:rPr>
          <w:i/>
        </w:rPr>
        <w:t xml:space="preserve"> Социальный фонд передал в государственную управляющую компанию ВЭБ.РФ (инвестиционный портфель </w:t>
      </w:r>
      <w:r w:rsidR="000956D1">
        <w:rPr>
          <w:i/>
        </w:rPr>
        <w:t>«</w:t>
      </w:r>
      <w:r w:rsidRPr="00B96743">
        <w:rPr>
          <w:i/>
        </w:rPr>
        <w:t>Расширенный</w:t>
      </w:r>
      <w:r w:rsidR="000956D1">
        <w:rPr>
          <w:i/>
        </w:rPr>
        <w:t>»</w:t>
      </w:r>
      <w:r w:rsidRPr="00B96743">
        <w:rPr>
          <w:i/>
        </w:rPr>
        <w:t xml:space="preserve">) пенсионные накопления 4,3 тыс. граждан, </w:t>
      </w:r>
      <w:hyperlink w:anchor="ф1" w:history="1">
        <w:r w:rsidRPr="00B96743">
          <w:rPr>
            <w:rStyle w:val="a3"/>
            <w:i/>
          </w:rPr>
          <w:t>передает ТАСС</w:t>
        </w:r>
      </w:hyperlink>
      <w:r w:rsidRPr="00B96743">
        <w:rPr>
          <w:i/>
        </w:rPr>
        <w:t xml:space="preserve">. Уточняется, что бывшие клиенты </w:t>
      </w:r>
      <w:r w:rsidR="000956D1">
        <w:rPr>
          <w:i/>
        </w:rPr>
        <w:t>«</w:t>
      </w:r>
      <w:r w:rsidRPr="00B96743">
        <w:rPr>
          <w:i/>
        </w:rPr>
        <w:t>Открытия</w:t>
      </w:r>
      <w:r w:rsidR="000956D1">
        <w:rPr>
          <w:i/>
        </w:rPr>
        <w:t>»</w:t>
      </w:r>
      <w:r w:rsidRPr="00B96743">
        <w:rPr>
          <w:i/>
        </w:rPr>
        <w:t xml:space="preserve"> могут оставить средства в указанном инвестпортфеле либо перевести их в портфель </w:t>
      </w:r>
      <w:r w:rsidR="000956D1">
        <w:rPr>
          <w:i/>
        </w:rPr>
        <w:t>«</w:t>
      </w:r>
      <w:r w:rsidRPr="00B96743">
        <w:rPr>
          <w:i/>
        </w:rPr>
        <w:t>Государственных ценных бумаг</w:t>
      </w:r>
      <w:r w:rsidR="000956D1">
        <w:rPr>
          <w:i/>
        </w:rPr>
        <w:t>»</w:t>
      </w:r>
    </w:p>
    <w:p w14:paraId="738E004F" w14:textId="1CA60BCD" w:rsidR="005969CB" w:rsidRPr="00B96743" w:rsidRDefault="005969CB" w:rsidP="00676D5F">
      <w:pPr>
        <w:numPr>
          <w:ilvl w:val="0"/>
          <w:numId w:val="25"/>
        </w:numPr>
        <w:rPr>
          <w:i/>
        </w:rPr>
      </w:pPr>
      <w:r w:rsidRPr="00B96743">
        <w:rPr>
          <w:i/>
        </w:rPr>
        <w:t xml:space="preserve">АО </w:t>
      </w:r>
      <w:r w:rsidR="000956D1">
        <w:rPr>
          <w:i/>
        </w:rPr>
        <w:t>«</w:t>
      </w:r>
      <w:r w:rsidRPr="00B96743">
        <w:rPr>
          <w:i/>
        </w:rPr>
        <w:t xml:space="preserve">НПФ </w:t>
      </w:r>
      <w:r w:rsidR="000956D1">
        <w:rPr>
          <w:i/>
        </w:rPr>
        <w:t>«</w:t>
      </w:r>
      <w:r w:rsidRPr="00B96743">
        <w:rPr>
          <w:i/>
        </w:rPr>
        <w:t>Транснефть</w:t>
      </w:r>
      <w:r w:rsidR="000956D1">
        <w:rPr>
          <w:i/>
        </w:rPr>
        <w:t>»</w:t>
      </w:r>
      <w:r w:rsidRPr="00B96743">
        <w:rPr>
          <w:i/>
        </w:rPr>
        <w:t xml:space="preserve"> сообщает об индексации с 01.03.2026 негосударственных (корпоративных негосударственных) пенсий, выплачиваемых пожизненно (за исключением пожизненных пенсий, выплачиваемых по индивидуальным договорам негосударственного пенсионного обеспечения по пенсионной схеме №7 Пенсионных правил Фонда) Участникам, у которых пенсионные основания наступили до 31.12.2025 (включительно) и дата назначения негосударственной (корпоративной негосударственной) пенсии до 31.12.2025 (включительно), на 15,73%, </w:t>
      </w:r>
      <w:hyperlink w:anchor="ф2" w:history="1">
        <w:r w:rsidRPr="00B96743">
          <w:rPr>
            <w:rStyle w:val="a3"/>
            <w:i/>
          </w:rPr>
          <w:t xml:space="preserve">пишет </w:t>
        </w:r>
        <w:r w:rsidR="000956D1">
          <w:rPr>
            <w:rStyle w:val="a3"/>
            <w:i/>
          </w:rPr>
          <w:t>«</w:t>
        </w:r>
        <w:r w:rsidRPr="00B96743">
          <w:rPr>
            <w:rStyle w:val="a3"/>
            <w:i/>
          </w:rPr>
          <w:t>Ваш Пенсионный Брокер</w:t>
        </w:r>
        <w:r w:rsidR="000956D1">
          <w:rPr>
            <w:rStyle w:val="a3"/>
            <w:i/>
          </w:rPr>
          <w:t>»</w:t>
        </w:r>
      </w:hyperlink>
    </w:p>
    <w:p w14:paraId="4C517603" w14:textId="1621A9FE" w:rsidR="005969CB" w:rsidRPr="00CB647F" w:rsidRDefault="001C0510" w:rsidP="00676D5F">
      <w:pPr>
        <w:numPr>
          <w:ilvl w:val="0"/>
          <w:numId w:val="25"/>
        </w:numPr>
        <w:rPr>
          <w:i/>
        </w:rPr>
      </w:pPr>
      <w:r w:rsidRPr="00B96743">
        <w:rPr>
          <w:i/>
        </w:rPr>
        <w:t xml:space="preserve">ФНС планирует подправить форму декларации 3-НДФЛ ради вычетов на долгосрочные сбережения. Когда проект станет приказом, обновленную форму надо будет использовать для получения вычетов уже за 2025 год, то есть - в 2026 году. В ноябре 2025 года был подписан закон 418-ФЗ об изменениях в налоговых вычетах на долгосрочные сбережения, на страхование жизни и других вычетах по НДФЛ, </w:t>
      </w:r>
      <w:hyperlink w:anchor="ф3" w:history="1">
        <w:r w:rsidRPr="00B96743">
          <w:rPr>
            <w:rStyle w:val="a3"/>
            <w:i/>
          </w:rPr>
          <w:t>сообщает Audit-it.ru</w:t>
        </w:r>
      </w:hyperlink>
    </w:p>
    <w:p w14:paraId="501FC98E" w14:textId="0853BDFB" w:rsidR="00CB647F" w:rsidRPr="00CB647F" w:rsidRDefault="00CB647F" w:rsidP="00676D5F">
      <w:pPr>
        <w:numPr>
          <w:ilvl w:val="0"/>
          <w:numId w:val="25"/>
        </w:numPr>
        <w:rPr>
          <w:i/>
        </w:rPr>
      </w:pPr>
      <w:r w:rsidRPr="00CB647F">
        <w:rPr>
          <w:i/>
        </w:rPr>
        <w:t xml:space="preserve">В обещание достойной пенсии верят все меньше россиян, но именно это заставляет их задумываться о будущем и искать варианты, как распорядиться заработанным, чтобы не остаться в старости без денег. Одним из способов стали корпоративные пенсионные программы (КПП), интерес к которым стабильно растет — это подтверждает как статистика, так и бизнес, которому необходимо решать проблему кадрового дефицита. К тому же с 2025 года работодатели могут софинансировать взносы сотрудников в программу долгосрочных сбережений (ПДС) наравне с государством, что ускоряет процесс накопления, </w:t>
      </w:r>
      <w:hyperlink w:anchor="_Коммерсантъ,_30.03.2026,_Гибкий" w:history="1">
        <w:r w:rsidRPr="00CB647F">
          <w:rPr>
            <w:rStyle w:val="a3"/>
            <w:i/>
          </w:rPr>
          <w:t>сообщается в материале Коммерсантъ</w:t>
        </w:r>
      </w:hyperlink>
    </w:p>
    <w:p w14:paraId="3E7B52F2" w14:textId="7E49EF5B" w:rsidR="00CB647F" w:rsidRPr="00B96743" w:rsidRDefault="00CB647F" w:rsidP="00676D5F">
      <w:pPr>
        <w:numPr>
          <w:ilvl w:val="0"/>
          <w:numId w:val="25"/>
        </w:numPr>
        <w:rPr>
          <w:i/>
        </w:rPr>
      </w:pPr>
      <w:r w:rsidRPr="00CB647F">
        <w:rPr>
          <w:i/>
        </w:rPr>
        <w:t xml:space="preserve">Перевод накопительной пенсии в программу долгосрочных сбережений (ПДС) позволяет россиянам гибко использовать средства и получать дополнительные финансовые преимущества, </w:t>
      </w:r>
      <w:hyperlink w:anchor="_РИА_Новости,_31.03.2026," w:history="1">
        <w:r w:rsidRPr="00CB647F">
          <w:rPr>
            <w:rStyle w:val="a3"/>
            <w:i/>
          </w:rPr>
          <w:t>сообщил РИА Новости</w:t>
        </w:r>
      </w:hyperlink>
      <w:r w:rsidRPr="00CB647F">
        <w:rPr>
          <w:i/>
        </w:rPr>
        <w:t xml:space="preserve"> управляющий директор негосударственного пенсионного фонда "Будущее" Дмитрий Ключник.</w:t>
      </w:r>
    </w:p>
    <w:p w14:paraId="3D98D271" w14:textId="277B6408" w:rsidR="001C0510" w:rsidRPr="00B96743" w:rsidRDefault="001A56F4" w:rsidP="00676D5F">
      <w:pPr>
        <w:numPr>
          <w:ilvl w:val="0"/>
          <w:numId w:val="25"/>
        </w:numPr>
        <w:rPr>
          <w:i/>
        </w:rPr>
      </w:pPr>
      <w:r w:rsidRPr="00B96743">
        <w:rPr>
          <w:i/>
        </w:rPr>
        <w:t xml:space="preserve">Текущий 2026 год </w:t>
      </w:r>
      <w:r w:rsidR="000956D1">
        <w:rPr>
          <w:i/>
        </w:rPr>
        <w:t>«</w:t>
      </w:r>
      <w:r w:rsidRPr="00B96743">
        <w:rPr>
          <w:i/>
        </w:rPr>
        <w:t>будет нелёгким для России</w:t>
      </w:r>
      <w:r w:rsidR="000956D1">
        <w:rPr>
          <w:i/>
        </w:rPr>
        <w:t>»</w:t>
      </w:r>
      <w:r w:rsidRPr="00B96743">
        <w:rPr>
          <w:i/>
        </w:rPr>
        <w:t xml:space="preserve">, считает профессор Высшей школы экономики Кирилл Андросов. Поэтому, по его мнению, правительство должно </w:t>
      </w:r>
      <w:r w:rsidR="000956D1">
        <w:rPr>
          <w:i/>
        </w:rPr>
        <w:t>«</w:t>
      </w:r>
      <w:r w:rsidRPr="00B96743">
        <w:rPr>
          <w:i/>
        </w:rPr>
        <w:t>вовлечь в экономику</w:t>
      </w:r>
      <w:r w:rsidR="000956D1">
        <w:rPr>
          <w:i/>
        </w:rPr>
        <w:t>»</w:t>
      </w:r>
      <w:r w:rsidRPr="00B96743">
        <w:rPr>
          <w:i/>
        </w:rPr>
        <w:t xml:space="preserve"> вклады граждан, которые достигли рекордных 67 трлн рублей. Большинство людей восприняли слова эксперта как подготовку к заморозке депозитов. Так ли это, </w:t>
      </w:r>
      <w:hyperlink w:anchor="ф4" w:history="1">
        <w:r w:rsidRPr="00B96743">
          <w:rPr>
            <w:rStyle w:val="a3"/>
            <w:i/>
          </w:rPr>
          <w:t xml:space="preserve">разбирались </w:t>
        </w:r>
        <w:r w:rsidR="000956D1">
          <w:rPr>
            <w:rStyle w:val="a3"/>
            <w:i/>
          </w:rPr>
          <w:t>«</w:t>
        </w:r>
        <w:r w:rsidRPr="00B96743">
          <w:rPr>
            <w:rStyle w:val="a3"/>
            <w:i/>
          </w:rPr>
          <w:t>Выберу.ру</w:t>
        </w:r>
        <w:r w:rsidR="000956D1">
          <w:rPr>
            <w:rStyle w:val="a3"/>
            <w:i/>
          </w:rPr>
          <w:t>»</w:t>
        </w:r>
      </w:hyperlink>
    </w:p>
    <w:p w14:paraId="473FD0B2" w14:textId="724ABA6C" w:rsidR="001A56F4" w:rsidRPr="00B96743" w:rsidRDefault="00F850D2" w:rsidP="00676D5F">
      <w:pPr>
        <w:numPr>
          <w:ilvl w:val="0"/>
          <w:numId w:val="25"/>
        </w:numPr>
        <w:rPr>
          <w:i/>
        </w:rPr>
      </w:pPr>
      <w:r w:rsidRPr="00B96743">
        <w:rPr>
          <w:i/>
        </w:rPr>
        <w:t xml:space="preserve">Ульяновская область участвует в пилотном проекте Минфина РФ: заключить договор по программе долгосрочных сбережений теперь можно в МФЦ. Суть пилотного проекта – не просто добавить еще одну услугу, а создать систему </w:t>
      </w:r>
      <w:r w:rsidRPr="00B96743">
        <w:rPr>
          <w:i/>
        </w:rPr>
        <w:lastRenderedPageBreak/>
        <w:t xml:space="preserve">поддержки для людей, которые испытывают трудности при использовании цифровых сервисов, </w:t>
      </w:r>
      <w:hyperlink w:anchor="ф5" w:history="1">
        <w:r w:rsidRPr="00B96743">
          <w:rPr>
            <w:rStyle w:val="a3"/>
            <w:i/>
          </w:rPr>
          <w:t>передает 73online.ru</w:t>
        </w:r>
      </w:hyperlink>
    </w:p>
    <w:p w14:paraId="3EA0F96A" w14:textId="010D9CFA" w:rsidR="00FB5E91" w:rsidRPr="00B96743" w:rsidRDefault="00FB5E91" w:rsidP="00676D5F">
      <w:pPr>
        <w:numPr>
          <w:ilvl w:val="0"/>
          <w:numId w:val="25"/>
        </w:numPr>
        <w:rPr>
          <w:i/>
        </w:rPr>
      </w:pPr>
      <w:r w:rsidRPr="00B96743">
        <w:rPr>
          <w:i/>
        </w:rPr>
        <w:t xml:space="preserve">В России перерасчёт пенсий может происходить в беззаявительном порядке - специалисты Социального фонда самостоятельно выявляют более выгодные условия для учёта стажа или заработка пенсионера и инициируют пересмотр выплат. Об этом сообщили в пресс-службе фонда. Как уточнили в СФР, если при анализе выплатного дела обнаруживается, что для гражданина существует вариант расчёта с более высокими показателями стажа или заработка, специалисты самостоятельно запрашивают необходимые документы и проводят перерасчёт без обращения самого пенсионера, </w:t>
      </w:r>
      <w:hyperlink w:anchor="ф6" w:history="1">
        <w:r w:rsidRPr="00B96743">
          <w:rPr>
            <w:rStyle w:val="a3"/>
            <w:i/>
          </w:rPr>
          <w:t xml:space="preserve">пишет </w:t>
        </w:r>
        <w:r w:rsidR="000956D1">
          <w:rPr>
            <w:rStyle w:val="a3"/>
            <w:i/>
          </w:rPr>
          <w:t>«</w:t>
        </w:r>
        <w:r w:rsidRPr="00B96743">
          <w:rPr>
            <w:rStyle w:val="a3"/>
            <w:i/>
          </w:rPr>
          <w:t>МК</w:t>
        </w:r>
        <w:r w:rsidR="000956D1">
          <w:rPr>
            <w:rStyle w:val="a3"/>
            <w:i/>
          </w:rPr>
          <w:t>»</w:t>
        </w:r>
      </w:hyperlink>
    </w:p>
    <w:p w14:paraId="5F6F7521" w14:textId="77436336" w:rsidR="00FB5E91" w:rsidRPr="00B96743" w:rsidRDefault="00FB5E91" w:rsidP="00676D5F">
      <w:pPr>
        <w:numPr>
          <w:ilvl w:val="0"/>
          <w:numId w:val="25"/>
        </w:numPr>
        <w:rPr>
          <w:i/>
        </w:rPr>
      </w:pPr>
      <w:r w:rsidRPr="00B96743">
        <w:rPr>
          <w:i/>
        </w:rPr>
        <w:t xml:space="preserve">За месяц до наступления пенсионного возраста гражданам необходимо подать заявление в Социальный фонд для назначения пенсии по старости. Об этом сообщил Александр Сафонов, профессор Финансового университета при правительстве РФ. Специалист разъяснил, что для подачи документов при себе требуется иметь паспорт, СНИЛС, а также бумаги, подтверждающие трудовой стаж. К ним относятся трудовая книжка, справка об открытии индивидуального предпринимательства или выписки из центра занятости – в случае, если у будущего пенсионера был период пребывания на учете в качестве безработного, </w:t>
      </w:r>
      <w:hyperlink w:anchor="ф7" w:history="1">
        <w:r w:rsidRPr="00B96743">
          <w:rPr>
            <w:rStyle w:val="a3"/>
            <w:i/>
          </w:rPr>
          <w:t xml:space="preserve">передает </w:t>
        </w:r>
        <w:r w:rsidR="000956D1">
          <w:rPr>
            <w:rStyle w:val="a3"/>
            <w:i/>
          </w:rPr>
          <w:t>«</w:t>
        </w:r>
        <w:r w:rsidRPr="00B96743">
          <w:rPr>
            <w:rStyle w:val="a3"/>
            <w:i/>
          </w:rPr>
          <w:t>ФедералПресс</w:t>
        </w:r>
        <w:r w:rsidR="000956D1">
          <w:rPr>
            <w:rStyle w:val="a3"/>
            <w:i/>
          </w:rPr>
          <w:t>»</w:t>
        </w:r>
      </w:hyperlink>
    </w:p>
    <w:p w14:paraId="161FE9FE" w14:textId="77777777" w:rsidR="00940029" w:rsidRPr="00B96743" w:rsidRDefault="009D79CC" w:rsidP="00940029">
      <w:pPr>
        <w:pStyle w:val="10"/>
        <w:jc w:val="center"/>
      </w:pPr>
      <w:bookmarkStart w:id="6" w:name="_Toc173015209"/>
      <w:bookmarkStart w:id="7" w:name="_Toc225835987"/>
      <w:r w:rsidRPr="00B96743">
        <w:t>Ци</w:t>
      </w:r>
      <w:r w:rsidR="00940029" w:rsidRPr="00B96743">
        <w:t>таты дня</w:t>
      </w:r>
      <w:bookmarkEnd w:id="6"/>
      <w:bookmarkEnd w:id="7"/>
    </w:p>
    <w:p w14:paraId="1E296CE6" w14:textId="2F794C50" w:rsidR="00B96743" w:rsidRPr="00B96743" w:rsidRDefault="00B96743" w:rsidP="00B96743">
      <w:pPr>
        <w:numPr>
          <w:ilvl w:val="0"/>
          <w:numId w:val="27"/>
        </w:numPr>
        <w:rPr>
          <w:i/>
        </w:rPr>
      </w:pPr>
      <w:r w:rsidRPr="00B96743">
        <w:rPr>
          <w:i/>
        </w:rPr>
        <w:t xml:space="preserve">Сергей Беляков, президент НАПФ: </w:t>
      </w:r>
      <w:r w:rsidR="000956D1">
        <w:rPr>
          <w:i/>
        </w:rPr>
        <w:t>«</w:t>
      </w:r>
      <w:r w:rsidRPr="00B96743">
        <w:rPr>
          <w:i/>
        </w:rPr>
        <w:t xml:space="preserve">Главный вызов для программы долгосрочных сбережений заключается не в поведении небольшого числа ее теперь уже бывших участников, а в поведении молодежи, которая редко задумывается о сбережениях. Многие молодые люди больше хотят </w:t>
      </w:r>
      <w:r w:rsidR="000956D1">
        <w:rPr>
          <w:i/>
        </w:rPr>
        <w:t>«</w:t>
      </w:r>
      <w:r w:rsidRPr="00B96743">
        <w:rPr>
          <w:i/>
        </w:rPr>
        <w:t>жить здесь и сейчас</w:t>
      </w:r>
      <w:r w:rsidR="000956D1">
        <w:rPr>
          <w:i/>
        </w:rPr>
        <w:t>»</w:t>
      </w:r>
      <w:r w:rsidRPr="00B96743">
        <w:rPr>
          <w:i/>
        </w:rPr>
        <w:t>, хотя максимальный эффект от участия в ПДС проявляется как раз через 10-15 лет, когда работают уже не только стимулы от государства, а сложный процент. Именно у молодежи самый длинный инвестиционный горизонт и наибольший потенциал капитализации</w:t>
      </w:r>
      <w:r w:rsidR="000956D1">
        <w:rPr>
          <w:i/>
        </w:rPr>
        <w:t>»</w:t>
      </w:r>
    </w:p>
    <w:p w14:paraId="616085AB" w14:textId="372FB960" w:rsidR="00676D5F" w:rsidRPr="00B96743" w:rsidRDefault="00A22BB8" w:rsidP="003B3BAA">
      <w:pPr>
        <w:numPr>
          <w:ilvl w:val="0"/>
          <w:numId w:val="27"/>
        </w:numPr>
        <w:rPr>
          <w:i/>
        </w:rPr>
      </w:pPr>
      <w:r w:rsidRPr="00B96743">
        <w:rPr>
          <w:i/>
        </w:rPr>
        <w:t xml:space="preserve">Сергей Беляков, президент НАПФ: </w:t>
      </w:r>
      <w:r w:rsidR="000956D1">
        <w:rPr>
          <w:i/>
        </w:rPr>
        <w:t>«</w:t>
      </w:r>
      <w:r w:rsidRPr="00B96743">
        <w:rPr>
          <w:i/>
        </w:rPr>
        <w:t>Практика использования ПДС как краткосрочного вклада людьми предпенсионного и пенсионного возраста привлекла внимание рынка и регулятора и стала поводом для диалога о будущем программы. Сейчас на повестке дня находится вопрос о минимальном сроке участия для получения права на вывод средств без потерь. В качестве ориентира упоминался пятилетний период, однако это лишь одно из предложений: решение не принято, и обсуждения продолжаются</w:t>
      </w:r>
      <w:r w:rsidR="000956D1">
        <w:rPr>
          <w:i/>
        </w:rPr>
        <w:t>»</w:t>
      </w:r>
    </w:p>
    <w:p w14:paraId="5A479284" w14:textId="09BB7ABD" w:rsidR="00B96743" w:rsidRPr="00B96743" w:rsidRDefault="00B96743" w:rsidP="003B3BAA">
      <w:pPr>
        <w:numPr>
          <w:ilvl w:val="0"/>
          <w:numId w:val="27"/>
        </w:numPr>
        <w:rPr>
          <w:i/>
        </w:rPr>
      </w:pPr>
      <w:r w:rsidRPr="00B96743">
        <w:rPr>
          <w:i/>
        </w:rPr>
        <w:t xml:space="preserve">Сергей Беляков, президент НАПФ: </w:t>
      </w:r>
      <w:r w:rsidR="000956D1">
        <w:rPr>
          <w:i/>
        </w:rPr>
        <w:t>«</w:t>
      </w:r>
      <w:r w:rsidRPr="00B96743">
        <w:rPr>
          <w:i/>
        </w:rPr>
        <w:t xml:space="preserve">Рынок пытается понять, стоит ли защищать продукт (ПДС – ред.) от нецелевого использования ценой популярности. С одной стороны, предложение увеличить до пяти лет срок, после которого можно вывести средства софинансирования без потерь, выглядит как взвешенная мера. Тем более что сумму личных взносов участник сможет забрать в любой момент, не дожидаясь пока истечет 15-летний срок действия договора. С другой стороны, для самой массовой категории участников ПДС - </w:t>
      </w:r>
      <w:r w:rsidRPr="00B96743">
        <w:rPr>
          <w:i/>
        </w:rPr>
        <w:lastRenderedPageBreak/>
        <w:t>пенсионеров и предпенсионеров - пятилетний срок может оказаться критичным. Для человека 60-65 лет заключение договора на 15 лет может означать выход за горизонт планирования</w:t>
      </w:r>
      <w:r w:rsidR="000956D1">
        <w:rPr>
          <w:i/>
        </w:rPr>
        <w:t>»</w:t>
      </w:r>
    </w:p>
    <w:p w14:paraId="5E36359E" w14:textId="77777777" w:rsidR="00A0290C" w:rsidRPr="00B96743"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96743">
        <w:rPr>
          <w:u w:val="single"/>
        </w:rPr>
        <w:lastRenderedPageBreak/>
        <w:t>ОГЛАВЛЕНИЕ</w:t>
      </w:r>
    </w:p>
    <w:p w14:paraId="1DECF549" w14:textId="28ABD287" w:rsidR="00CC043C" w:rsidRDefault="0016758D">
      <w:pPr>
        <w:pStyle w:val="12"/>
        <w:tabs>
          <w:tab w:val="right" w:leader="dot" w:pos="9061"/>
        </w:tabs>
        <w:rPr>
          <w:rFonts w:asciiTheme="minorHAnsi" w:eastAsiaTheme="minorEastAsia" w:hAnsiTheme="minorHAnsi" w:cstheme="minorBidi"/>
          <w:b w:val="0"/>
          <w:noProof/>
          <w:sz w:val="22"/>
          <w:szCs w:val="22"/>
        </w:rPr>
      </w:pPr>
      <w:r w:rsidRPr="00B96743">
        <w:rPr>
          <w:caps/>
        </w:rPr>
        <w:fldChar w:fldCharType="begin"/>
      </w:r>
      <w:r w:rsidR="00310633" w:rsidRPr="00B96743">
        <w:rPr>
          <w:caps/>
        </w:rPr>
        <w:instrText xml:space="preserve"> TOC \o "1-5" \h \z \u </w:instrText>
      </w:r>
      <w:r w:rsidRPr="00B96743">
        <w:rPr>
          <w:caps/>
        </w:rPr>
        <w:fldChar w:fldCharType="separate"/>
      </w:r>
      <w:hyperlink w:anchor="_Toc225835986" w:history="1">
        <w:r w:rsidR="00CC043C" w:rsidRPr="001F512C">
          <w:rPr>
            <w:rStyle w:val="a3"/>
            <w:noProof/>
          </w:rPr>
          <w:t>Темы</w:t>
        </w:r>
        <w:r w:rsidR="00CC043C" w:rsidRPr="001F512C">
          <w:rPr>
            <w:rStyle w:val="a3"/>
            <w:rFonts w:ascii="Arial Rounded MT Bold" w:hAnsi="Arial Rounded MT Bold"/>
            <w:noProof/>
          </w:rPr>
          <w:t xml:space="preserve"> </w:t>
        </w:r>
        <w:r w:rsidR="00CC043C" w:rsidRPr="001F512C">
          <w:rPr>
            <w:rStyle w:val="a3"/>
            <w:noProof/>
          </w:rPr>
          <w:t>дня</w:t>
        </w:r>
        <w:r w:rsidR="00CC043C">
          <w:rPr>
            <w:noProof/>
            <w:webHidden/>
          </w:rPr>
          <w:tab/>
        </w:r>
        <w:r w:rsidR="00CC043C">
          <w:rPr>
            <w:noProof/>
            <w:webHidden/>
          </w:rPr>
          <w:fldChar w:fldCharType="begin"/>
        </w:r>
        <w:r w:rsidR="00CC043C">
          <w:rPr>
            <w:noProof/>
            <w:webHidden/>
          </w:rPr>
          <w:instrText xml:space="preserve"> PAGEREF _Toc225835986 \h </w:instrText>
        </w:r>
        <w:r w:rsidR="00CC043C">
          <w:rPr>
            <w:noProof/>
            <w:webHidden/>
          </w:rPr>
        </w:r>
        <w:r w:rsidR="00CC043C">
          <w:rPr>
            <w:noProof/>
            <w:webHidden/>
          </w:rPr>
          <w:fldChar w:fldCharType="separate"/>
        </w:r>
        <w:r w:rsidR="00EF36AF">
          <w:rPr>
            <w:noProof/>
            <w:webHidden/>
          </w:rPr>
          <w:t>2</w:t>
        </w:r>
        <w:r w:rsidR="00CC043C">
          <w:rPr>
            <w:noProof/>
            <w:webHidden/>
          </w:rPr>
          <w:fldChar w:fldCharType="end"/>
        </w:r>
      </w:hyperlink>
    </w:p>
    <w:p w14:paraId="268AA094" w14:textId="15EEA24A"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5987" w:history="1">
        <w:r w:rsidRPr="001F512C">
          <w:rPr>
            <w:rStyle w:val="a3"/>
            <w:noProof/>
          </w:rPr>
          <w:t>Цитаты дня</w:t>
        </w:r>
        <w:r>
          <w:rPr>
            <w:noProof/>
            <w:webHidden/>
          </w:rPr>
          <w:tab/>
        </w:r>
        <w:r>
          <w:rPr>
            <w:noProof/>
            <w:webHidden/>
          </w:rPr>
          <w:fldChar w:fldCharType="begin"/>
        </w:r>
        <w:r>
          <w:rPr>
            <w:noProof/>
            <w:webHidden/>
          </w:rPr>
          <w:instrText xml:space="preserve"> PAGEREF _Toc225835987 \h </w:instrText>
        </w:r>
        <w:r>
          <w:rPr>
            <w:noProof/>
            <w:webHidden/>
          </w:rPr>
        </w:r>
        <w:r>
          <w:rPr>
            <w:noProof/>
            <w:webHidden/>
          </w:rPr>
          <w:fldChar w:fldCharType="separate"/>
        </w:r>
        <w:r w:rsidR="00EF36AF">
          <w:rPr>
            <w:noProof/>
            <w:webHidden/>
          </w:rPr>
          <w:t>3</w:t>
        </w:r>
        <w:r>
          <w:rPr>
            <w:noProof/>
            <w:webHidden/>
          </w:rPr>
          <w:fldChar w:fldCharType="end"/>
        </w:r>
      </w:hyperlink>
    </w:p>
    <w:p w14:paraId="2F3F03F1" w14:textId="411393AD"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5988" w:history="1">
        <w:r w:rsidRPr="001F512C">
          <w:rPr>
            <w:rStyle w:val="a3"/>
            <w:noProof/>
          </w:rPr>
          <w:t>НОВОСТИ ПЕНСИОННОЙ ОТРАСЛИ</w:t>
        </w:r>
        <w:r>
          <w:rPr>
            <w:noProof/>
            <w:webHidden/>
          </w:rPr>
          <w:tab/>
        </w:r>
        <w:r>
          <w:rPr>
            <w:noProof/>
            <w:webHidden/>
          </w:rPr>
          <w:fldChar w:fldCharType="begin"/>
        </w:r>
        <w:r>
          <w:rPr>
            <w:noProof/>
            <w:webHidden/>
          </w:rPr>
          <w:instrText xml:space="preserve"> PAGEREF _Toc225835988 \h </w:instrText>
        </w:r>
        <w:r>
          <w:rPr>
            <w:noProof/>
            <w:webHidden/>
          </w:rPr>
        </w:r>
        <w:r>
          <w:rPr>
            <w:noProof/>
            <w:webHidden/>
          </w:rPr>
          <w:fldChar w:fldCharType="separate"/>
        </w:r>
        <w:r w:rsidR="00EF36AF">
          <w:rPr>
            <w:noProof/>
            <w:webHidden/>
          </w:rPr>
          <w:t>15</w:t>
        </w:r>
        <w:r>
          <w:rPr>
            <w:noProof/>
            <w:webHidden/>
          </w:rPr>
          <w:fldChar w:fldCharType="end"/>
        </w:r>
      </w:hyperlink>
    </w:p>
    <w:p w14:paraId="1F86F48B" w14:textId="73C87C1F"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5989" w:history="1">
        <w:r w:rsidRPr="001F512C">
          <w:rPr>
            <w:rStyle w:val="a3"/>
            <w:noProof/>
          </w:rPr>
          <w:t>Новости отрасли НПФ</w:t>
        </w:r>
        <w:r>
          <w:rPr>
            <w:noProof/>
            <w:webHidden/>
          </w:rPr>
          <w:tab/>
        </w:r>
        <w:r>
          <w:rPr>
            <w:noProof/>
            <w:webHidden/>
          </w:rPr>
          <w:fldChar w:fldCharType="begin"/>
        </w:r>
        <w:r>
          <w:rPr>
            <w:noProof/>
            <w:webHidden/>
          </w:rPr>
          <w:instrText xml:space="preserve"> PAGEREF _Toc225835989 \h </w:instrText>
        </w:r>
        <w:r>
          <w:rPr>
            <w:noProof/>
            <w:webHidden/>
          </w:rPr>
        </w:r>
        <w:r>
          <w:rPr>
            <w:noProof/>
            <w:webHidden/>
          </w:rPr>
          <w:fldChar w:fldCharType="separate"/>
        </w:r>
        <w:r w:rsidR="00EF36AF">
          <w:rPr>
            <w:noProof/>
            <w:webHidden/>
          </w:rPr>
          <w:t>15</w:t>
        </w:r>
        <w:r>
          <w:rPr>
            <w:noProof/>
            <w:webHidden/>
          </w:rPr>
          <w:fldChar w:fldCharType="end"/>
        </w:r>
      </w:hyperlink>
    </w:p>
    <w:p w14:paraId="1760309F" w14:textId="7EBBB6D2" w:rsidR="00CC043C" w:rsidRDefault="00CC043C">
      <w:pPr>
        <w:pStyle w:val="21"/>
        <w:tabs>
          <w:tab w:val="right" w:leader="dot" w:pos="9061"/>
        </w:tabs>
        <w:rPr>
          <w:rFonts w:asciiTheme="minorHAnsi" w:eastAsiaTheme="minorEastAsia" w:hAnsiTheme="minorHAnsi" w:cstheme="minorBidi"/>
          <w:noProof/>
          <w:sz w:val="22"/>
          <w:szCs w:val="22"/>
        </w:rPr>
      </w:pPr>
      <w:hyperlink w:anchor="_Toc225835990" w:history="1">
        <w:r w:rsidRPr="001F512C">
          <w:rPr>
            <w:rStyle w:val="a3"/>
            <w:noProof/>
          </w:rPr>
          <w:t>ТАСС, 30.03.2026, Пенсионные накопления управляющей компании «Открытие» передали В ВЭБ.РФ</w:t>
        </w:r>
        <w:r>
          <w:rPr>
            <w:noProof/>
            <w:webHidden/>
          </w:rPr>
          <w:tab/>
        </w:r>
        <w:r>
          <w:rPr>
            <w:noProof/>
            <w:webHidden/>
          </w:rPr>
          <w:fldChar w:fldCharType="begin"/>
        </w:r>
        <w:r>
          <w:rPr>
            <w:noProof/>
            <w:webHidden/>
          </w:rPr>
          <w:instrText xml:space="preserve"> PAGEREF _Toc225835990 \h </w:instrText>
        </w:r>
        <w:r>
          <w:rPr>
            <w:noProof/>
            <w:webHidden/>
          </w:rPr>
        </w:r>
        <w:r>
          <w:rPr>
            <w:noProof/>
            <w:webHidden/>
          </w:rPr>
          <w:fldChar w:fldCharType="separate"/>
        </w:r>
        <w:r w:rsidR="00EF36AF">
          <w:rPr>
            <w:noProof/>
            <w:webHidden/>
          </w:rPr>
          <w:t>15</w:t>
        </w:r>
        <w:r>
          <w:rPr>
            <w:noProof/>
            <w:webHidden/>
          </w:rPr>
          <w:fldChar w:fldCharType="end"/>
        </w:r>
      </w:hyperlink>
    </w:p>
    <w:p w14:paraId="6035F91C" w14:textId="722B104C" w:rsidR="00CC043C" w:rsidRDefault="00CC043C">
      <w:pPr>
        <w:pStyle w:val="31"/>
        <w:rPr>
          <w:rFonts w:asciiTheme="minorHAnsi" w:eastAsiaTheme="minorEastAsia" w:hAnsiTheme="minorHAnsi" w:cstheme="minorBidi"/>
          <w:sz w:val="22"/>
          <w:szCs w:val="22"/>
        </w:rPr>
      </w:pPr>
      <w:hyperlink w:anchor="_Toc225835991" w:history="1">
        <w:r w:rsidRPr="001F512C">
          <w:rPr>
            <w:rStyle w:val="a3"/>
          </w:rPr>
          <w:t>Пенсионные накопления 4,3 тыс. граждан управляющей компании «Открытие» переданы в ВЭБ.РФ. Об этом сообщается в канале Соцфонда в Max.</w:t>
        </w:r>
        <w:r>
          <w:rPr>
            <w:webHidden/>
          </w:rPr>
          <w:tab/>
        </w:r>
        <w:r>
          <w:rPr>
            <w:webHidden/>
          </w:rPr>
          <w:fldChar w:fldCharType="begin"/>
        </w:r>
        <w:r>
          <w:rPr>
            <w:webHidden/>
          </w:rPr>
          <w:instrText xml:space="preserve"> PAGEREF _Toc225835991 \h </w:instrText>
        </w:r>
        <w:r>
          <w:rPr>
            <w:webHidden/>
          </w:rPr>
        </w:r>
        <w:r>
          <w:rPr>
            <w:webHidden/>
          </w:rPr>
          <w:fldChar w:fldCharType="separate"/>
        </w:r>
        <w:r w:rsidR="00EF36AF">
          <w:rPr>
            <w:webHidden/>
          </w:rPr>
          <w:t>15</w:t>
        </w:r>
        <w:r>
          <w:rPr>
            <w:webHidden/>
          </w:rPr>
          <w:fldChar w:fldCharType="end"/>
        </w:r>
      </w:hyperlink>
    </w:p>
    <w:p w14:paraId="11A28D9A" w14:textId="6ED58CC5" w:rsidR="00CC043C" w:rsidRDefault="00CC043C">
      <w:pPr>
        <w:pStyle w:val="21"/>
        <w:tabs>
          <w:tab w:val="right" w:leader="dot" w:pos="9061"/>
        </w:tabs>
        <w:rPr>
          <w:rFonts w:asciiTheme="minorHAnsi" w:eastAsiaTheme="minorEastAsia" w:hAnsiTheme="minorHAnsi" w:cstheme="minorBidi"/>
          <w:noProof/>
          <w:sz w:val="22"/>
          <w:szCs w:val="22"/>
        </w:rPr>
      </w:pPr>
      <w:hyperlink w:anchor="_Toc225835992" w:history="1">
        <w:r w:rsidRPr="001F512C">
          <w:rPr>
            <w:rStyle w:val="a3"/>
            <w:noProof/>
          </w:rPr>
          <w:t>Audit-it.ru, 30.03.2026, Пенсионные накопления ряда граждан переданы из управляющей компании «Открытие» в ВЭБ.РФ</w:t>
        </w:r>
        <w:r>
          <w:rPr>
            <w:noProof/>
            <w:webHidden/>
          </w:rPr>
          <w:tab/>
        </w:r>
        <w:r>
          <w:rPr>
            <w:noProof/>
            <w:webHidden/>
          </w:rPr>
          <w:fldChar w:fldCharType="begin"/>
        </w:r>
        <w:r>
          <w:rPr>
            <w:noProof/>
            <w:webHidden/>
          </w:rPr>
          <w:instrText xml:space="preserve"> PAGEREF _Toc225835992 \h </w:instrText>
        </w:r>
        <w:r>
          <w:rPr>
            <w:noProof/>
            <w:webHidden/>
          </w:rPr>
        </w:r>
        <w:r>
          <w:rPr>
            <w:noProof/>
            <w:webHidden/>
          </w:rPr>
          <w:fldChar w:fldCharType="separate"/>
        </w:r>
        <w:r w:rsidR="00EF36AF">
          <w:rPr>
            <w:noProof/>
            <w:webHidden/>
          </w:rPr>
          <w:t>15</w:t>
        </w:r>
        <w:r>
          <w:rPr>
            <w:noProof/>
            <w:webHidden/>
          </w:rPr>
          <w:fldChar w:fldCharType="end"/>
        </w:r>
      </w:hyperlink>
    </w:p>
    <w:p w14:paraId="241F0C09" w14:textId="6825B98F" w:rsidR="00CC043C" w:rsidRDefault="00CC043C">
      <w:pPr>
        <w:pStyle w:val="31"/>
        <w:rPr>
          <w:rFonts w:asciiTheme="minorHAnsi" w:eastAsiaTheme="minorEastAsia" w:hAnsiTheme="minorHAnsi" w:cstheme="minorBidi"/>
          <w:sz w:val="22"/>
          <w:szCs w:val="22"/>
        </w:rPr>
      </w:pPr>
      <w:hyperlink w:anchor="_Toc225835993" w:history="1">
        <w:r w:rsidRPr="001F512C">
          <w:rPr>
            <w:rStyle w:val="a3"/>
          </w:rPr>
          <w:t>Граждане могут сменить портфель, перейти в другой фонд либо выбрать частную управляющую компанию для формирования накоплений.</w:t>
        </w:r>
        <w:r>
          <w:rPr>
            <w:webHidden/>
          </w:rPr>
          <w:tab/>
        </w:r>
        <w:r>
          <w:rPr>
            <w:webHidden/>
          </w:rPr>
          <w:fldChar w:fldCharType="begin"/>
        </w:r>
        <w:r>
          <w:rPr>
            <w:webHidden/>
          </w:rPr>
          <w:instrText xml:space="preserve"> PAGEREF _Toc225835993 \h </w:instrText>
        </w:r>
        <w:r>
          <w:rPr>
            <w:webHidden/>
          </w:rPr>
        </w:r>
        <w:r>
          <w:rPr>
            <w:webHidden/>
          </w:rPr>
          <w:fldChar w:fldCharType="separate"/>
        </w:r>
        <w:r w:rsidR="00EF36AF">
          <w:rPr>
            <w:webHidden/>
          </w:rPr>
          <w:t>15</w:t>
        </w:r>
        <w:r>
          <w:rPr>
            <w:webHidden/>
          </w:rPr>
          <w:fldChar w:fldCharType="end"/>
        </w:r>
      </w:hyperlink>
    </w:p>
    <w:p w14:paraId="561D8CDC" w14:textId="33FA3BF1" w:rsidR="00CC043C" w:rsidRDefault="00CC043C">
      <w:pPr>
        <w:pStyle w:val="21"/>
        <w:tabs>
          <w:tab w:val="right" w:leader="dot" w:pos="9061"/>
        </w:tabs>
        <w:rPr>
          <w:rFonts w:asciiTheme="minorHAnsi" w:eastAsiaTheme="minorEastAsia" w:hAnsiTheme="minorHAnsi" w:cstheme="minorBidi"/>
          <w:noProof/>
          <w:sz w:val="22"/>
          <w:szCs w:val="22"/>
        </w:rPr>
      </w:pPr>
      <w:hyperlink w:anchor="_Toc225835994" w:history="1">
        <w:r w:rsidRPr="001F512C">
          <w:rPr>
            <w:rStyle w:val="a3"/>
            <w:noProof/>
          </w:rPr>
          <w:t>Ваш Пенсионный Брокер, 30.03.2026, Фонд провел индексацию пожизненных негосударственных пенсий на 15,73%</w:t>
        </w:r>
        <w:r>
          <w:rPr>
            <w:noProof/>
            <w:webHidden/>
          </w:rPr>
          <w:tab/>
        </w:r>
        <w:r>
          <w:rPr>
            <w:noProof/>
            <w:webHidden/>
          </w:rPr>
          <w:fldChar w:fldCharType="begin"/>
        </w:r>
        <w:r>
          <w:rPr>
            <w:noProof/>
            <w:webHidden/>
          </w:rPr>
          <w:instrText xml:space="preserve"> PAGEREF _Toc225835994 \h </w:instrText>
        </w:r>
        <w:r>
          <w:rPr>
            <w:noProof/>
            <w:webHidden/>
          </w:rPr>
        </w:r>
        <w:r>
          <w:rPr>
            <w:noProof/>
            <w:webHidden/>
          </w:rPr>
          <w:fldChar w:fldCharType="separate"/>
        </w:r>
        <w:r w:rsidR="00EF36AF">
          <w:rPr>
            <w:noProof/>
            <w:webHidden/>
          </w:rPr>
          <w:t>16</w:t>
        </w:r>
        <w:r>
          <w:rPr>
            <w:noProof/>
            <w:webHidden/>
          </w:rPr>
          <w:fldChar w:fldCharType="end"/>
        </w:r>
      </w:hyperlink>
    </w:p>
    <w:p w14:paraId="46B1BAB9" w14:textId="530CB6B2" w:rsidR="00CC043C" w:rsidRDefault="00CC043C">
      <w:pPr>
        <w:pStyle w:val="31"/>
        <w:rPr>
          <w:rFonts w:asciiTheme="minorHAnsi" w:eastAsiaTheme="minorEastAsia" w:hAnsiTheme="minorHAnsi" w:cstheme="minorBidi"/>
          <w:sz w:val="22"/>
          <w:szCs w:val="22"/>
        </w:rPr>
      </w:pPr>
      <w:hyperlink w:anchor="_Toc225835995" w:history="1">
        <w:r w:rsidRPr="001F512C">
          <w:rPr>
            <w:rStyle w:val="a3"/>
          </w:rPr>
          <w:t>АО «НПФ «Транснефть» сообщает об индексации с 01.03.2026 негосударственных (корпоративных негосударственных) пенсий, выплачиваемых пожизненно (за исключением пожизненных пенсий, выплачиваемых по индивидуальным договорам негосударственного пенсионного обеспечения по пенсионной схеме №7 Пенсионных правил Фонда) Участникам, у которых пенсионные основания наступили до 31.12.2025 (включительно) и дата назначения негосударственной (корпоративной негосударственной) пенсии до 31.12.2025 (включительно), на 15,73%.</w:t>
        </w:r>
        <w:r>
          <w:rPr>
            <w:webHidden/>
          </w:rPr>
          <w:tab/>
        </w:r>
        <w:r>
          <w:rPr>
            <w:webHidden/>
          </w:rPr>
          <w:fldChar w:fldCharType="begin"/>
        </w:r>
        <w:r>
          <w:rPr>
            <w:webHidden/>
          </w:rPr>
          <w:instrText xml:space="preserve"> PAGEREF _Toc225835995 \h </w:instrText>
        </w:r>
        <w:r>
          <w:rPr>
            <w:webHidden/>
          </w:rPr>
        </w:r>
        <w:r>
          <w:rPr>
            <w:webHidden/>
          </w:rPr>
          <w:fldChar w:fldCharType="separate"/>
        </w:r>
        <w:r w:rsidR="00EF36AF">
          <w:rPr>
            <w:webHidden/>
          </w:rPr>
          <w:t>16</w:t>
        </w:r>
        <w:r>
          <w:rPr>
            <w:webHidden/>
          </w:rPr>
          <w:fldChar w:fldCharType="end"/>
        </w:r>
      </w:hyperlink>
    </w:p>
    <w:p w14:paraId="2B552D24" w14:textId="3B1433DE" w:rsidR="00CC043C" w:rsidRDefault="00CC043C">
      <w:pPr>
        <w:pStyle w:val="21"/>
        <w:tabs>
          <w:tab w:val="right" w:leader="dot" w:pos="9061"/>
        </w:tabs>
        <w:rPr>
          <w:rFonts w:asciiTheme="minorHAnsi" w:eastAsiaTheme="minorEastAsia" w:hAnsiTheme="minorHAnsi" w:cstheme="minorBidi"/>
          <w:noProof/>
          <w:sz w:val="22"/>
          <w:szCs w:val="22"/>
        </w:rPr>
      </w:pPr>
      <w:hyperlink w:anchor="_Toc225835996" w:history="1">
        <w:r w:rsidRPr="001F512C">
          <w:rPr>
            <w:rStyle w:val="a3"/>
            <w:noProof/>
          </w:rPr>
          <w:t>СИА-Пресс, 30.03.2026, Второй шанс: жительница Советского спустя 13 лет вернулась к накоплениям</w:t>
        </w:r>
        <w:r>
          <w:rPr>
            <w:noProof/>
            <w:webHidden/>
          </w:rPr>
          <w:tab/>
        </w:r>
        <w:r>
          <w:rPr>
            <w:noProof/>
            <w:webHidden/>
          </w:rPr>
          <w:fldChar w:fldCharType="begin"/>
        </w:r>
        <w:r>
          <w:rPr>
            <w:noProof/>
            <w:webHidden/>
          </w:rPr>
          <w:instrText xml:space="preserve"> PAGEREF _Toc225835996 \h </w:instrText>
        </w:r>
        <w:r>
          <w:rPr>
            <w:noProof/>
            <w:webHidden/>
          </w:rPr>
        </w:r>
        <w:r>
          <w:rPr>
            <w:noProof/>
            <w:webHidden/>
          </w:rPr>
          <w:fldChar w:fldCharType="separate"/>
        </w:r>
        <w:r w:rsidR="00EF36AF">
          <w:rPr>
            <w:noProof/>
            <w:webHidden/>
          </w:rPr>
          <w:t>16</w:t>
        </w:r>
        <w:r>
          <w:rPr>
            <w:noProof/>
            <w:webHidden/>
          </w:rPr>
          <w:fldChar w:fldCharType="end"/>
        </w:r>
      </w:hyperlink>
    </w:p>
    <w:p w14:paraId="7DB18110" w14:textId="2C16E6C0" w:rsidR="00CC043C" w:rsidRDefault="00CC043C">
      <w:pPr>
        <w:pStyle w:val="31"/>
        <w:rPr>
          <w:rFonts w:asciiTheme="minorHAnsi" w:eastAsiaTheme="minorEastAsia" w:hAnsiTheme="minorHAnsi" w:cstheme="minorBidi"/>
          <w:sz w:val="22"/>
          <w:szCs w:val="22"/>
        </w:rPr>
      </w:pPr>
      <w:hyperlink w:anchor="_Toc225835997" w:history="1">
        <w:r w:rsidRPr="001F512C">
          <w:rPr>
            <w:rStyle w:val="a3"/>
          </w:rPr>
          <w:t>Ольга Сухнева впервые попробовала копить на пенсию еще в 2012 году. Тогда она заключила договор по программе негосударственного пенсионного обеспечения, за компанию с коллегами, особо не вникая. Взносы делала около года, а потом перестала и спустя время пожалела об этом, когда начала серьезно разбираться в финансовых вопросах.</w:t>
        </w:r>
        <w:r>
          <w:rPr>
            <w:webHidden/>
          </w:rPr>
          <w:tab/>
        </w:r>
        <w:r>
          <w:rPr>
            <w:webHidden/>
          </w:rPr>
          <w:fldChar w:fldCharType="begin"/>
        </w:r>
        <w:r>
          <w:rPr>
            <w:webHidden/>
          </w:rPr>
          <w:instrText xml:space="preserve"> PAGEREF _Toc225835997 \h </w:instrText>
        </w:r>
        <w:r>
          <w:rPr>
            <w:webHidden/>
          </w:rPr>
        </w:r>
        <w:r>
          <w:rPr>
            <w:webHidden/>
          </w:rPr>
          <w:fldChar w:fldCharType="separate"/>
        </w:r>
        <w:r w:rsidR="00EF36AF">
          <w:rPr>
            <w:webHidden/>
          </w:rPr>
          <w:t>16</w:t>
        </w:r>
        <w:r>
          <w:rPr>
            <w:webHidden/>
          </w:rPr>
          <w:fldChar w:fldCharType="end"/>
        </w:r>
      </w:hyperlink>
    </w:p>
    <w:p w14:paraId="1DB12B7D" w14:textId="41F62175" w:rsidR="00CC043C" w:rsidRDefault="00CC043C">
      <w:pPr>
        <w:pStyle w:val="21"/>
        <w:tabs>
          <w:tab w:val="right" w:leader="dot" w:pos="9061"/>
        </w:tabs>
        <w:rPr>
          <w:rFonts w:asciiTheme="minorHAnsi" w:eastAsiaTheme="minorEastAsia" w:hAnsiTheme="minorHAnsi" w:cstheme="minorBidi"/>
          <w:noProof/>
          <w:sz w:val="22"/>
          <w:szCs w:val="22"/>
        </w:rPr>
      </w:pPr>
      <w:hyperlink w:anchor="_Toc225835998" w:history="1">
        <w:r w:rsidRPr="001F512C">
          <w:rPr>
            <w:rStyle w:val="a3"/>
            <w:noProof/>
          </w:rPr>
          <w:t>Толк (Барнаул), 30.03.2026, Что нового предложит НПФ «БУДУЩЕЕ» жителям Барнаула?</w:t>
        </w:r>
        <w:r>
          <w:rPr>
            <w:noProof/>
            <w:webHidden/>
          </w:rPr>
          <w:tab/>
        </w:r>
        <w:r>
          <w:rPr>
            <w:noProof/>
            <w:webHidden/>
          </w:rPr>
          <w:fldChar w:fldCharType="begin"/>
        </w:r>
        <w:r>
          <w:rPr>
            <w:noProof/>
            <w:webHidden/>
          </w:rPr>
          <w:instrText xml:space="preserve"> PAGEREF _Toc225835998 \h </w:instrText>
        </w:r>
        <w:r>
          <w:rPr>
            <w:noProof/>
            <w:webHidden/>
          </w:rPr>
        </w:r>
        <w:r>
          <w:rPr>
            <w:noProof/>
            <w:webHidden/>
          </w:rPr>
          <w:fldChar w:fldCharType="separate"/>
        </w:r>
        <w:r w:rsidR="00EF36AF">
          <w:rPr>
            <w:noProof/>
            <w:webHidden/>
          </w:rPr>
          <w:t>17</w:t>
        </w:r>
        <w:r>
          <w:rPr>
            <w:noProof/>
            <w:webHidden/>
          </w:rPr>
          <w:fldChar w:fldCharType="end"/>
        </w:r>
      </w:hyperlink>
    </w:p>
    <w:p w14:paraId="30DE2ACF" w14:textId="160D7300" w:rsidR="00CC043C" w:rsidRDefault="00CC043C">
      <w:pPr>
        <w:pStyle w:val="31"/>
        <w:rPr>
          <w:rFonts w:asciiTheme="minorHAnsi" w:eastAsiaTheme="minorEastAsia" w:hAnsiTheme="minorHAnsi" w:cstheme="minorBidi"/>
          <w:sz w:val="22"/>
          <w:szCs w:val="22"/>
        </w:rPr>
      </w:pPr>
      <w:hyperlink w:anchor="_Toc225835999" w:history="1">
        <w:r w:rsidRPr="001F512C">
          <w:rPr>
            <w:rStyle w:val="a3"/>
          </w:rPr>
          <w:t>Каждому из нас на пенсии хочется сохранить привычный уровень дохода, при этом жители Барнаула в основном рассчитывают на пенсию от государства, также известную как страховая</w:t>
        </w:r>
        <w:r>
          <w:rPr>
            <w:webHidden/>
          </w:rPr>
          <w:tab/>
        </w:r>
        <w:r>
          <w:rPr>
            <w:webHidden/>
          </w:rPr>
          <w:fldChar w:fldCharType="begin"/>
        </w:r>
        <w:r>
          <w:rPr>
            <w:webHidden/>
          </w:rPr>
          <w:instrText xml:space="preserve"> PAGEREF _Toc225835999 \h </w:instrText>
        </w:r>
        <w:r>
          <w:rPr>
            <w:webHidden/>
          </w:rPr>
        </w:r>
        <w:r>
          <w:rPr>
            <w:webHidden/>
          </w:rPr>
          <w:fldChar w:fldCharType="separate"/>
        </w:r>
        <w:r w:rsidR="00EF36AF">
          <w:rPr>
            <w:webHidden/>
          </w:rPr>
          <w:t>17</w:t>
        </w:r>
        <w:r>
          <w:rPr>
            <w:webHidden/>
          </w:rPr>
          <w:fldChar w:fldCharType="end"/>
        </w:r>
      </w:hyperlink>
    </w:p>
    <w:p w14:paraId="561D1D37" w14:textId="5C4311CF"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00" w:history="1">
        <w:r w:rsidRPr="001F512C">
          <w:rPr>
            <w:rStyle w:val="a3"/>
            <w:noProof/>
          </w:rPr>
          <w:t>ngs70.ru, 30.03.2026, Ставка на будущее: томичам рассказали, как приумножить пенсионные накопления</w:t>
        </w:r>
        <w:r>
          <w:rPr>
            <w:noProof/>
            <w:webHidden/>
          </w:rPr>
          <w:tab/>
        </w:r>
        <w:r>
          <w:rPr>
            <w:noProof/>
            <w:webHidden/>
          </w:rPr>
          <w:fldChar w:fldCharType="begin"/>
        </w:r>
        <w:r>
          <w:rPr>
            <w:noProof/>
            <w:webHidden/>
          </w:rPr>
          <w:instrText xml:space="preserve"> PAGEREF _Toc225836000 \h </w:instrText>
        </w:r>
        <w:r>
          <w:rPr>
            <w:noProof/>
            <w:webHidden/>
          </w:rPr>
        </w:r>
        <w:r>
          <w:rPr>
            <w:noProof/>
            <w:webHidden/>
          </w:rPr>
          <w:fldChar w:fldCharType="separate"/>
        </w:r>
        <w:r w:rsidR="00EF36AF">
          <w:rPr>
            <w:noProof/>
            <w:webHidden/>
          </w:rPr>
          <w:t>19</w:t>
        </w:r>
        <w:r>
          <w:rPr>
            <w:noProof/>
            <w:webHidden/>
          </w:rPr>
          <w:fldChar w:fldCharType="end"/>
        </w:r>
      </w:hyperlink>
    </w:p>
    <w:p w14:paraId="35F6B4E7" w14:textId="2507D6DC" w:rsidR="00CC043C" w:rsidRDefault="00CC043C">
      <w:pPr>
        <w:pStyle w:val="31"/>
        <w:rPr>
          <w:rFonts w:asciiTheme="minorHAnsi" w:eastAsiaTheme="minorEastAsia" w:hAnsiTheme="minorHAnsi" w:cstheme="minorBidi"/>
          <w:sz w:val="22"/>
          <w:szCs w:val="22"/>
        </w:rPr>
      </w:pPr>
      <w:hyperlink w:anchor="_Toc225836001" w:history="1">
        <w:r w:rsidRPr="001F512C">
          <w:rPr>
            <w:rStyle w:val="a3"/>
          </w:rPr>
          <w:t>Ваши пенсионные накопления — это ваши деньги. Но многие даже не догадываются, что они у них есть. С момента «заморозки» накопительной пенсии в системе обязательного пенсионного страхования (ОПС) прошло более 10 лет, и за это время некоторые люди успели забыть, какой фонд управляет их средствами. А кто-то вообще не знает, что такие накопления формировались. Эксперты НПФ «БУДУЩЕЕ» рассказали, где накопленные деньги, и что с ними можно сделать.</w:t>
        </w:r>
        <w:r>
          <w:rPr>
            <w:webHidden/>
          </w:rPr>
          <w:tab/>
        </w:r>
        <w:r>
          <w:rPr>
            <w:webHidden/>
          </w:rPr>
          <w:fldChar w:fldCharType="begin"/>
        </w:r>
        <w:r>
          <w:rPr>
            <w:webHidden/>
          </w:rPr>
          <w:instrText xml:space="preserve"> PAGEREF _Toc225836001 \h </w:instrText>
        </w:r>
        <w:r>
          <w:rPr>
            <w:webHidden/>
          </w:rPr>
        </w:r>
        <w:r>
          <w:rPr>
            <w:webHidden/>
          </w:rPr>
          <w:fldChar w:fldCharType="separate"/>
        </w:r>
        <w:r w:rsidR="00EF36AF">
          <w:rPr>
            <w:webHidden/>
          </w:rPr>
          <w:t>19</w:t>
        </w:r>
        <w:r>
          <w:rPr>
            <w:webHidden/>
          </w:rPr>
          <w:fldChar w:fldCharType="end"/>
        </w:r>
      </w:hyperlink>
    </w:p>
    <w:p w14:paraId="5486C74D" w14:textId="4C9E2D29"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6002" w:history="1">
        <w:r w:rsidRPr="001F512C">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_Toc225836002 \h </w:instrText>
        </w:r>
        <w:r>
          <w:rPr>
            <w:noProof/>
            <w:webHidden/>
          </w:rPr>
        </w:r>
        <w:r>
          <w:rPr>
            <w:noProof/>
            <w:webHidden/>
          </w:rPr>
          <w:fldChar w:fldCharType="separate"/>
        </w:r>
        <w:r w:rsidR="00EF36AF">
          <w:rPr>
            <w:noProof/>
            <w:webHidden/>
          </w:rPr>
          <w:t>21</w:t>
        </w:r>
        <w:r>
          <w:rPr>
            <w:noProof/>
            <w:webHidden/>
          </w:rPr>
          <w:fldChar w:fldCharType="end"/>
        </w:r>
      </w:hyperlink>
    </w:p>
    <w:p w14:paraId="5198B674" w14:textId="451979E0"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03" w:history="1">
        <w:r w:rsidRPr="001F512C">
          <w:rPr>
            <w:rStyle w:val="a3"/>
            <w:noProof/>
          </w:rPr>
          <w:t>Коммерсантъ, 30.03.2026, Гибкий пенсионный инструмент</w:t>
        </w:r>
        <w:r>
          <w:rPr>
            <w:noProof/>
            <w:webHidden/>
          </w:rPr>
          <w:tab/>
        </w:r>
        <w:r>
          <w:rPr>
            <w:noProof/>
            <w:webHidden/>
          </w:rPr>
          <w:fldChar w:fldCharType="begin"/>
        </w:r>
        <w:r>
          <w:rPr>
            <w:noProof/>
            <w:webHidden/>
          </w:rPr>
          <w:instrText xml:space="preserve"> PAGEREF _Toc225836003 \h </w:instrText>
        </w:r>
        <w:r>
          <w:rPr>
            <w:noProof/>
            <w:webHidden/>
          </w:rPr>
        </w:r>
        <w:r>
          <w:rPr>
            <w:noProof/>
            <w:webHidden/>
          </w:rPr>
          <w:fldChar w:fldCharType="separate"/>
        </w:r>
        <w:r w:rsidR="00EF36AF">
          <w:rPr>
            <w:noProof/>
            <w:webHidden/>
          </w:rPr>
          <w:t>21</w:t>
        </w:r>
        <w:r>
          <w:rPr>
            <w:noProof/>
            <w:webHidden/>
          </w:rPr>
          <w:fldChar w:fldCharType="end"/>
        </w:r>
      </w:hyperlink>
    </w:p>
    <w:p w14:paraId="6A9C660A" w14:textId="33AD80B9" w:rsidR="00CC043C" w:rsidRDefault="00CC043C">
      <w:pPr>
        <w:pStyle w:val="31"/>
        <w:rPr>
          <w:rFonts w:asciiTheme="minorHAnsi" w:eastAsiaTheme="minorEastAsia" w:hAnsiTheme="minorHAnsi" w:cstheme="minorBidi"/>
          <w:sz w:val="22"/>
          <w:szCs w:val="22"/>
        </w:rPr>
      </w:pPr>
      <w:hyperlink w:anchor="_Toc225836004" w:history="1">
        <w:r w:rsidRPr="001F512C">
          <w:rPr>
            <w:rStyle w:val="a3"/>
          </w:rPr>
          <w:t>В обещание достойной пенсии верят все меньше россиян, но именно это заставляет их задумываться о будущем и искать варианты, как распорядиться заработанным, чтобы не остаться в старости без денег. Одним из способов стали корпоративные пенсионные программы (КПП), интерес к которым стабильно растет — это подтверждает как статистика, так и бизнес, которому необходимо решать проблему кадрового дефицита. К тому же с 2025 года работодатели могут софинансировать взносы сотрудников в программу долгосрочных сбережений (ПДС) наравне с государством, что ускоряет процесс накопления.</w:t>
        </w:r>
        <w:r>
          <w:rPr>
            <w:webHidden/>
          </w:rPr>
          <w:tab/>
        </w:r>
        <w:r>
          <w:rPr>
            <w:webHidden/>
          </w:rPr>
          <w:fldChar w:fldCharType="begin"/>
        </w:r>
        <w:r>
          <w:rPr>
            <w:webHidden/>
          </w:rPr>
          <w:instrText xml:space="preserve"> PAGEREF _Toc225836004 \h </w:instrText>
        </w:r>
        <w:r>
          <w:rPr>
            <w:webHidden/>
          </w:rPr>
        </w:r>
        <w:r>
          <w:rPr>
            <w:webHidden/>
          </w:rPr>
          <w:fldChar w:fldCharType="separate"/>
        </w:r>
        <w:r w:rsidR="00EF36AF">
          <w:rPr>
            <w:webHidden/>
          </w:rPr>
          <w:t>21</w:t>
        </w:r>
        <w:r>
          <w:rPr>
            <w:webHidden/>
          </w:rPr>
          <w:fldChar w:fldCharType="end"/>
        </w:r>
      </w:hyperlink>
    </w:p>
    <w:p w14:paraId="0D038F0A" w14:textId="2A5479A7"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05" w:history="1">
        <w:r w:rsidRPr="001F512C">
          <w:rPr>
            <w:rStyle w:val="a3"/>
            <w:noProof/>
          </w:rPr>
          <w:t>РИА Новости, 31.03.2026, Эксперт назвал плюсы перевода пенсии в программу долгосрочных сбережений</w:t>
        </w:r>
        <w:r>
          <w:rPr>
            <w:noProof/>
            <w:webHidden/>
          </w:rPr>
          <w:tab/>
        </w:r>
        <w:r>
          <w:rPr>
            <w:noProof/>
            <w:webHidden/>
          </w:rPr>
          <w:fldChar w:fldCharType="begin"/>
        </w:r>
        <w:r>
          <w:rPr>
            <w:noProof/>
            <w:webHidden/>
          </w:rPr>
          <w:instrText xml:space="preserve"> PAGEREF _Toc225836005 \h </w:instrText>
        </w:r>
        <w:r>
          <w:rPr>
            <w:noProof/>
            <w:webHidden/>
          </w:rPr>
        </w:r>
        <w:r>
          <w:rPr>
            <w:noProof/>
            <w:webHidden/>
          </w:rPr>
          <w:fldChar w:fldCharType="separate"/>
        </w:r>
        <w:r w:rsidR="00EF36AF">
          <w:rPr>
            <w:noProof/>
            <w:webHidden/>
          </w:rPr>
          <w:t>24</w:t>
        </w:r>
        <w:r>
          <w:rPr>
            <w:noProof/>
            <w:webHidden/>
          </w:rPr>
          <w:fldChar w:fldCharType="end"/>
        </w:r>
      </w:hyperlink>
    </w:p>
    <w:p w14:paraId="5C931A58" w14:textId="751E8CAD" w:rsidR="00CC043C" w:rsidRDefault="00CC043C">
      <w:pPr>
        <w:pStyle w:val="31"/>
        <w:rPr>
          <w:rFonts w:asciiTheme="minorHAnsi" w:eastAsiaTheme="minorEastAsia" w:hAnsiTheme="minorHAnsi" w:cstheme="minorBidi"/>
          <w:sz w:val="22"/>
          <w:szCs w:val="22"/>
        </w:rPr>
      </w:pPr>
      <w:hyperlink w:anchor="_Toc225836006" w:history="1">
        <w:r w:rsidRPr="001F512C">
          <w:rPr>
            <w:rStyle w:val="a3"/>
          </w:rPr>
          <w:t>Перевод накопительной пенсии в программу долгосрочных сбережений (ПДС) позволяет россиянам гибко использовать средства и получать дополнительные финансовые преимущества, сообщил РИА Новости управляющий директор негосударственного пенсионного фонда "Будущее" Дмитрий Ключник.</w:t>
        </w:r>
        <w:r>
          <w:rPr>
            <w:webHidden/>
          </w:rPr>
          <w:tab/>
        </w:r>
        <w:r>
          <w:rPr>
            <w:webHidden/>
          </w:rPr>
          <w:fldChar w:fldCharType="begin"/>
        </w:r>
        <w:r>
          <w:rPr>
            <w:webHidden/>
          </w:rPr>
          <w:instrText xml:space="preserve"> PAGEREF _Toc225836006 \h </w:instrText>
        </w:r>
        <w:r>
          <w:rPr>
            <w:webHidden/>
          </w:rPr>
        </w:r>
        <w:r>
          <w:rPr>
            <w:webHidden/>
          </w:rPr>
          <w:fldChar w:fldCharType="separate"/>
        </w:r>
        <w:r w:rsidR="00EF36AF">
          <w:rPr>
            <w:webHidden/>
          </w:rPr>
          <w:t>24</w:t>
        </w:r>
        <w:r>
          <w:rPr>
            <w:webHidden/>
          </w:rPr>
          <w:fldChar w:fldCharType="end"/>
        </w:r>
      </w:hyperlink>
    </w:p>
    <w:p w14:paraId="12668627" w14:textId="332966F5"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07" w:history="1">
        <w:r w:rsidRPr="001F512C">
          <w:rPr>
            <w:rStyle w:val="a3"/>
            <w:noProof/>
          </w:rPr>
          <w:t>Ваш Пенсионный Брокер, 30.03.2026, Бабушки выходят в прибыль</w:t>
        </w:r>
        <w:r>
          <w:rPr>
            <w:noProof/>
            <w:webHidden/>
          </w:rPr>
          <w:tab/>
        </w:r>
        <w:r>
          <w:rPr>
            <w:noProof/>
            <w:webHidden/>
          </w:rPr>
          <w:fldChar w:fldCharType="begin"/>
        </w:r>
        <w:r>
          <w:rPr>
            <w:noProof/>
            <w:webHidden/>
          </w:rPr>
          <w:instrText xml:space="preserve"> PAGEREF _Toc225836007 \h </w:instrText>
        </w:r>
        <w:r>
          <w:rPr>
            <w:noProof/>
            <w:webHidden/>
          </w:rPr>
        </w:r>
        <w:r>
          <w:rPr>
            <w:noProof/>
            <w:webHidden/>
          </w:rPr>
          <w:fldChar w:fldCharType="separate"/>
        </w:r>
        <w:r w:rsidR="00EF36AF">
          <w:rPr>
            <w:noProof/>
            <w:webHidden/>
          </w:rPr>
          <w:t>24</w:t>
        </w:r>
        <w:r>
          <w:rPr>
            <w:noProof/>
            <w:webHidden/>
          </w:rPr>
          <w:fldChar w:fldCharType="end"/>
        </w:r>
      </w:hyperlink>
    </w:p>
    <w:p w14:paraId="02353407" w14:textId="2B6C4C84" w:rsidR="00CC043C" w:rsidRDefault="00CC043C">
      <w:pPr>
        <w:pStyle w:val="31"/>
        <w:rPr>
          <w:rFonts w:asciiTheme="minorHAnsi" w:eastAsiaTheme="minorEastAsia" w:hAnsiTheme="minorHAnsi" w:cstheme="minorBidi"/>
          <w:sz w:val="22"/>
          <w:szCs w:val="22"/>
        </w:rPr>
      </w:pPr>
      <w:hyperlink w:anchor="_Toc225836008" w:history="1">
        <w:r w:rsidRPr="001F512C">
          <w:rPr>
            <w:rStyle w:val="a3"/>
          </w:rPr>
          <w:t>Данные за 2025 г. показали, что пенсионеры стали использовать ПДС как высокодоходный вклад. В третьем квартале они сняли со счетов порядка 18 млрд руб. после того, как получили софинансирование от государства. Договоры ПДС заключаются на срок 15 лет, но женщины, достигшие возраста 55 лет, и мужчины после 60 лет имеют право забрать деньги в любой момент без потери всех начислений. Массовое использование этого права не соответствует философии долгосрочных сбережений. Это открывает пространство для диалога о возможной корректировке правил.</w:t>
        </w:r>
        <w:r>
          <w:rPr>
            <w:webHidden/>
          </w:rPr>
          <w:tab/>
        </w:r>
        <w:r>
          <w:rPr>
            <w:webHidden/>
          </w:rPr>
          <w:fldChar w:fldCharType="begin"/>
        </w:r>
        <w:r>
          <w:rPr>
            <w:webHidden/>
          </w:rPr>
          <w:instrText xml:space="preserve"> PAGEREF _Toc225836008 \h </w:instrText>
        </w:r>
        <w:r>
          <w:rPr>
            <w:webHidden/>
          </w:rPr>
        </w:r>
        <w:r>
          <w:rPr>
            <w:webHidden/>
          </w:rPr>
          <w:fldChar w:fldCharType="separate"/>
        </w:r>
        <w:r w:rsidR="00EF36AF">
          <w:rPr>
            <w:webHidden/>
          </w:rPr>
          <w:t>24</w:t>
        </w:r>
        <w:r>
          <w:rPr>
            <w:webHidden/>
          </w:rPr>
          <w:fldChar w:fldCharType="end"/>
        </w:r>
      </w:hyperlink>
    </w:p>
    <w:p w14:paraId="4E19AA50" w14:textId="0B99E2BE"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09" w:history="1">
        <w:r w:rsidRPr="001F512C">
          <w:rPr>
            <w:rStyle w:val="a3"/>
            <w:noProof/>
          </w:rPr>
          <w:t>Audit-it.ru, 30.03.2026, ФНС пл</w:t>
        </w:r>
        <w:r w:rsidRPr="001F512C">
          <w:rPr>
            <w:rStyle w:val="a3"/>
            <w:noProof/>
          </w:rPr>
          <w:t>а</w:t>
        </w:r>
        <w:r w:rsidRPr="001F512C">
          <w:rPr>
            <w:rStyle w:val="a3"/>
            <w:noProof/>
          </w:rPr>
          <w:t>нирует подправить форму декларации 3-НДФЛ ради вычетов на долгосрочные сбережения</w:t>
        </w:r>
        <w:r>
          <w:rPr>
            <w:noProof/>
            <w:webHidden/>
          </w:rPr>
          <w:tab/>
        </w:r>
        <w:r>
          <w:rPr>
            <w:noProof/>
            <w:webHidden/>
          </w:rPr>
          <w:fldChar w:fldCharType="begin"/>
        </w:r>
        <w:r>
          <w:rPr>
            <w:noProof/>
            <w:webHidden/>
          </w:rPr>
          <w:instrText xml:space="preserve"> PAGEREF _Toc225836009 \h </w:instrText>
        </w:r>
        <w:r>
          <w:rPr>
            <w:noProof/>
            <w:webHidden/>
          </w:rPr>
        </w:r>
        <w:r>
          <w:rPr>
            <w:noProof/>
            <w:webHidden/>
          </w:rPr>
          <w:fldChar w:fldCharType="separate"/>
        </w:r>
        <w:r w:rsidR="00EF36AF">
          <w:rPr>
            <w:noProof/>
            <w:webHidden/>
          </w:rPr>
          <w:t>26</w:t>
        </w:r>
        <w:r>
          <w:rPr>
            <w:noProof/>
            <w:webHidden/>
          </w:rPr>
          <w:fldChar w:fldCharType="end"/>
        </w:r>
      </w:hyperlink>
    </w:p>
    <w:p w14:paraId="49A79AA0" w14:textId="6E404C07" w:rsidR="00CC043C" w:rsidRDefault="00CC043C">
      <w:pPr>
        <w:pStyle w:val="31"/>
        <w:rPr>
          <w:rFonts w:asciiTheme="minorHAnsi" w:eastAsiaTheme="minorEastAsia" w:hAnsiTheme="minorHAnsi" w:cstheme="minorBidi"/>
          <w:sz w:val="22"/>
          <w:szCs w:val="22"/>
        </w:rPr>
      </w:pPr>
      <w:hyperlink w:anchor="_Toc225836010" w:history="1">
        <w:r w:rsidRPr="001F512C">
          <w:rPr>
            <w:rStyle w:val="a3"/>
          </w:rPr>
          <w:t>Когда проект станет приказом, обновленную форму надо будет использовать для получения вычетов уже за 2025 год, то есть - в 2026 году.</w:t>
        </w:r>
        <w:r>
          <w:rPr>
            <w:webHidden/>
          </w:rPr>
          <w:tab/>
        </w:r>
        <w:r>
          <w:rPr>
            <w:webHidden/>
          </w:rPr>
          <w:fldChar w:fldCharType="begin"/>
        </w:r>
        <w:r>
          <w:rPr>
            <w:webHidden/>
          </w:rPr>
          <w:instrText xml:space="preserve"> PAGEREF _Toc225836010 \h </w:instrText>
        </w:r>
        <w:r>
          <w:rPr>
            <w:webHidden/>
          </w:rPr>
        </w:r>
        <w:r>
          <w:rPr>
            <w:webHidden/>
          </w:rPr>
          <w:fldChar w:fldCharType="separate"/>
        </w:r>
        <w:r w:rsidR="00EF36AF">
          <w:rPr>
            <w:webHidden/>
          </w:rPr>
          <w:t>26</w:t>
        </w:r>
        <w:r>
          <w:rPr>
            <w:webHidden/>
          </w:rPr>
          <w:fldChar w:fldCharType="end"/>
        </w:r>
      </w:hyperlink>
    </w:p>
    <w:p w14:paraId="3DE3DB9E" w14:textId="3F8151B5"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11" w:history="1">
        <w:r w:rsidRPr="001F512C">
          <w:rPr>
            <w:rStyle w:val="a3"/>
            <w:noProof/>
          </w:rPr>
          <w:t>73online.ru (Ульяновск), 30.03.2026, Ульяновцы смогут через МФЦ заключить договор по программе долгосрочных сбережений</w:t>
        </w:r>
        <w:r>
          <w:rPr>
            <w:noProof/>
            <w:webHidden/>
          </w:rPr>
          <w:tab/>
        </w:r>
        <w:r>
          <w:rPr>
            <w:noProof/>
            <w:webHidden/>
          </w:rPr>
          <w:fldChar w:fldCharType="begin"/>
        </w:r>
        <w:r>
          <w:rPr>
            <w:noProof/>
            <w:webHidden/>
          </w:rPr>
          <w:instrText xml:space="preserve"> PAGEREF _Toc225836011 \h </w:instrText>
        </w:r>
        <w:r>
          <w:rPr>
            <w:noProof/>
            <w:webHidden/>
          </w:rPr>
        </w:r>
        <w:r>
          <w:rPr>
            <w:noProof/>
            <w:webHidden/>
          </w:rPr>
          <w:fldChar w:fldCharType="separate"/>
        </w:r>
        <w:r w:rsidR="00EF36AF">
          <w:rPr>
            <w:noProof/>
            <w:webHidden/>
          </w:rPr>
          <w:t>28</w:t>
        </w:r>
        <w:r>
          <w:rPr>
            <w:noProof/>
            <w:webHidden/>
          </w:rPr>
          <w:fldChar w:fldCharType="end"/>
        </w:r>
      </w:hyperlink>
    </w:p>
    <w:p w14:paraId="696D2106" w14:textId="298AA2B3" w:rsidR="00CC043C" w:rsidRDefault="00CC043C">
      <w:pPr>
        <w:pStyle w:val="31"/>
        <w:rPr>
          <w:rFonts w:asciiTheme="minorHAnsi" w:eastAsiaTheme="minorEastAsia" w:hAnsiTheme="minorHAnsi" w:cstheme="minorBidi"/>
          <w:sz w:val="22"/>
          <w:szCs w:val="22"/>
        </w:rPr>
      </w:pPr>
      <w:hyperlink w:anchor="_Toc225836012" w:history="1">
        <w:r w:rsidRPr="001F512C">
          <w:rPr>
            <w:rStyle w:val="a3"/>
          </w:rPr>
          <w:t>Ульяновская область участвует в пилотном проекте Минфина РФ. Заключить договор по программе долгосрочных сбережений теперь можно в МФЦ. Суть пилотного проекта – не просто добавить еще одну услугу, а создать систему поддержки для людей, которые испытывают трудности при использовании цифровых сервисов.</w:t>
        </w:r>
        <w:r>
          <w:rPr>
            <w:webHidden/>
          </w:rPr>
          <w:tab/>
        </w:r>
        <w:r>
          <w:rPr>
            <w:webHidden/>
          </w:rPr>
          <w:fldChar w:fldCharType="begin"/>
        </w:r>
        <w:r>
          <w:rPr>
            <w:webHidden/>
          </w:rPr>
          <w:instrText xml:space="preserve"> PAGEREF _Toc225836012 \h </w:instrText>
        </w:r>
        <w:r>
          <w:rPr>
            <w:webHidden/>
          </w:rPr>
        </w:r>
        <w:r>
          <w:rPr>
            <w:webHidden/>
          </w:rPr>
          <w:fldChar w:fldCharType="separate"/>
        </w:r>
        <w:r w:rsidR="00EF36AF">
          <w:rPr>
            <w:webHidden/>
          </w:rPr>
          <w:t>28</w:t>
        </w:r>
        <w:r>
          <w:rPr>
            <w:webHidden/>
          </w:rPr>
          <w:fldChar w:fldCharType="end"/>
        </w:r>
      </w:hyperlink>
    </w:p>
    <w:p w14:paraId="1A98E136" w14:textId="2C4EA0FA"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13" w:history="1">
        <w:r w:rsidRPr="001F512C">
          <w:rPr>
            <w:rStyle w:val="a3"/>
            <w:noProof/>
          </w:rPr>
          <w:t>Экономика и жизнь - Черноземье, 30.03.2026, Депутат Госдумы РФ Сергей Чижов: «Особого внимания требует развития механизма так называемых «народных облигаций»</w:t>
        </w:r>
        <w:r>
          <w:rPr>
            <w:noProof/>
            <w:webHidden/>
          </w:rPr>
          <w:tab/>
        </w:r>
        <w:r>
          <w:rPr>
            <w:noProof/>
            <w:webHidden/>
          </w:rPr>
          <w:fldChar w:fldCharType="begin"/>
        </w:r>
        <w:r>
          <w:rPr>
            <w:noProof/>
            <w:webHidden/>
          </w:rPr>
          <w:instrText xml:space="preserve"> PAGEREF _Toc225836013 \h </w:instrText>
        </w:r>
        <w:r>
          <w:rPr>
            <w:noProof/>
            <w:webHidden/>
          </w:rPr>
        </w:r>
        <w:r>
          <w:rPr>
            <w:noProof/>
            <w:webHidden/>
          </w:rPr>
          <w:fldChar w:fldCharType="separate"/>
        </w:r>
        <w:r w:rsidR="00EF36AF">
          <w:rPr>
            <w:noProof/>
            <w:webHidden/>
          </w:rPr>
          <w:t>28</w:t>
        </w:r>
        <w:r>
          <w:rPr>
            <w:noProof/>
            <w:webHidden/>
          </w:rPr>
          <w:fldChar w:fldCharType="end"/>
        </w:r>
      </w:hyperlink>
    </w:p>
    <w:p w14:paraId="76049C05" w14:textId="26885ED7" w:rsidR="00CC043C" w:rsidRDefault="00CC043C">
      <w:pPr>
        <w:pStyle w:val="31"/>
        <w:rPr>
          <w:rFonts w:asciiTheme="minorHAnsi" w:eastAsiaTheme="minorEastAsia" w:hAnsiTheme="minorHAnsi" w:cstheme="minorBidi"/>
          <w:sz w:val="22"/>
          <w:szCs w:val="22"/>
        </w:rPr>
      </w:pPr>
      <w:hyperlink w:anchor="_Toc225836014" w:history="1">
        <w:r w:rsidRPr="001F512C">
          <w:rPr>
            <w:rStyle w:val="a3"/>
          </w:rPr>
          <w:t>Мы формируем для этого беспрецедентный комплекс стимулов, развиваем сильную экономику на местах, которая и становится самым надежным фундаментом для вложений наших граждан. Именно на эту базу ложатся финансовые инструменты, о которых говорила Эльвира Сахипзадовна.</w:t>
        </w:r>
        <w:r>
          <w:rPr>
            <w:webHidden/>
          </w:rPr>
          <w:tab/>
        </w:r>
        <w:r>
          <w:rPr>
            <w:webHidden/>
          </w:rPr>
          <w:fldChar w:fldCharType="begin"/>
        </w:r>
        <w:r>
          <w:rPr>
            <w:webHidden/>
          </w:rPr>
          <w:instrText xml:space="preserve"> PAGEREF _Toc225836014 \h </w:instrText>
        </w:r>
        <w:r>
          <w:rPr>
            <w:webHidden/>
          </w:rPr>
        </w:r>
        <w:r>
          <w:rPr>
            <w:webHidden/>
          </w:rPr>
          <w:fldChar w:fldCharType="separate"/>
        </w:r>
        <w:r w:rsidR="00EF36AF">
          <w:rPr>
            <w:webHidden/>
          </w:rPr>
          <w:t>28</w:t>
        </w:r>
        <w:r>
          <w:rPr>
            <w:webHidden/>
          </w:rPr>
          <w:fldChar w:fldCharType="end"/>
        </w:r>
      </w:hyperlink>
    </w:p>
    <w:p w14:paraId="29E26FFE" w14:textId="39BF4568"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6015" w:history="1">
        <w:r w:rsidRPr="001F512C">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_Toc225836015 \h </w:instrText>
        </w:r>
        <w:r>
          <w:rPr>
            <w:noProof/>
            <w:webHidden/>
          </w:rPr>
        </w:r>
        <w:r>
          <w:rPr>
            <w:noProof/>
            <w:webHidden/>
          </w:rPr>
          <w:fldChar w:fldCharType="separate"/>
        </w:r>
        <w:r w:rsidR="00EF36AF">
          <w:rPr>
            <w:noProof/>
            <w:webHidden/>
          </w:rPr>
          <w:t>29</w:t>
        </w:r>
        <w:r>
          <w:rPr>
            <w:noProof/>
            <w:webHidden/>
          </w:rPr>
          <w:fldChar w:fldCharType="end"/>
        </w:r>
      </w:hyperlink>
    </w:p>
    <w:p w14:paraId="6EEF26A2" w14:textId="36B1F2AF"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16" w:history="1">
        <w:r w:rsidRPr="001F512C">
          <w:rPr>
            <w:rStyle w:val="a3"/>
            <w:noProof/>
          </w:rPr>
          <w:t>Российская газета, 30.03.2026, Социальные пенсии с апреля будут проиндексированы на 6,8%</w:t>
        </w:r>
        <w:r>
          <w:rPr>
            <w:noProof/>
            <w:webHidden/>
          </w:rPr>
          <w:tab/>
        </w:r>
        <w:r>
          <w:rPr>
            <w:noProof/>
            <w:webHidden/>
          </w:rPr>
          <w:fldChar w:fldCharType="begin"/>
        </w:r>
        <w:r>
          <w:rPr>
            <w:noProof/>
            <w:webHidden/>
          </w:rPr>
          <w:instrText xml:space="preserve"> PAGEREF _Toc225836016 \h </w:instrText>
        </w:r>
        <w:r>
          <w:rPr>
            <w:noProof/>
            <w:webHidden/>
          </w:rPr>
        </w:r>
        <w:r>
          <w:rPr>
            <w:noProof/>
            <w:webHidden/>
          </w:rPr>
          <w:fldChar w:fldCharType="separate"/>
        </w:r>
        <w:r w:rsidR="00EF36AF">
          <w:rPr>
            <w:noProof/>
            <w:webHidden/>
          </w:rPr>
          <w:t>29</w:t>
        </w:r>
        <w:r>
          <w:rPr>
            <w:noProof/>
            <w:webHidden/>
          </w:rPr>
          <w:fldChar w:fldCharType="end"/>
        </w:r>
      </w:hyperlink>
    </w:p>
    <w:p w14:paraId="67A9FA01" w14:textId="212343FB" w:rsidR="00CC043C" w:rsidRDefault="00CC043C">
      <w:pPr>
        <w:pStyle w:val="31"/>
        <w:rPr>
          <w:rFonts w:asciiTheme="minorHAnsi" w:eastAsiaTheme="minorEastAsia" w:hAnsiTheme="minorHAnsi" w:cstheme="minorBidi"/>
          <w:sz w:val="22"/>
          <w:szCs w:val="22"/>
        </w:rPr>
      </w:pPr>
      <w:hyperlink w:anchor="_Toc225836017" w:history="1">
        <w:r w:rsidRPr="001F512C">
          <w:rPr>
            <w:rStyle w:val="a3"/>
          </w:rPr>
          <w:t xml:space="preserve">Право на социальную пенсию имеют постоянно проживающие в России инвалиды </w:t>
        </w:r>
        <w:r w:rsidRPr="001F512C">
          <w:rPr>
            <w:rStyle w:val="a3"/>
            <w:lang w:val="en-US"/>
          </w:rPr>
          <w:t>I</w:t>
        </w:r>
        <w:r w:rsidRPr="001F512C">
          <w:rPr>
            <w:rStyle w:val="a3"/>
          </w:rPr>
          <w:t xml:space="preserve">, </w:t>
        </w:r>
        <w:r w:rsidRPr="001F512C">
          <w:rPr>
            <w:rStyle w:val="a3"/>
            <w:lang w:val="en-US"/>
          </w:rPr>
          <w:t>II</w:t>
        </w:r>
        <w:r w:rsidRPr="001F512C">
          <w:rPr>
            <w:rStyle w:val="a3"/>
          </w:rPr>
          <w:t xml:space="preserve"> и </w:t>
        </w:r>
        <w:r w:rsidRPr="001F512C">
          <w:rPr>
            <w:rStyle w:val="a3"/>
            <w:lang w:val="en-US"/>
          </w:rPr>
          <w:t>III</w:t>
        </w:r>
        <w:r w:rsidRPr="001F512C">
          <w:rPr>
            <w:rStyle w:val="a3"/>
          </w:rPr>
          <w:t xml:space="preserve"> группы, в том числе инвалиды с детства; дети-инвалиды;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r>
          <w:rPr>
            <w:webHidden/>
          </w:rPr>
          <w:tab/>
        </w:r>
        <w:r>
          <w:rPr>
            <w:webHidden/>
          </w:rPr>
          <w:fldChar w:fldCharType="begin"/>
        </w:r>
        <w:r>
          <w:rPr>
            <w:webHidden/>
          </w:rPr>
          <w:instrText xml:space="preserve"> PAGEREF _Toc225836017 \h </w:instrText>
        </w:r>
        <w:r>
          <w:rPr>
            <w:webHidden/>
          </w:rPr>
        </w:r>
        <w:r>
          <w:rPr>
            <w:webHidden/>
          </w:rPr>
          <w:fldChar w:fldCharType="separate"/>
        </w:r>
        <w:r w:rsidR="00EF36AF">
          <w:rPr>
            <w:webHidden/>
          </w:rPr>
          <w:t>29</w:t>
        </w:r>
        <w:r>
          <w:rPr>
            <w:webHidden/>
          </w:rPr>
          <w:fldChar w:fldCharType="end"/>
        </w:r>
      </w:hyperlink>
    </w:p>
    <w:p w14:paraId="7EE8DA97" w14:textId="7FB001D6"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18" w:history="1">
        <w:r w:rsidRPr="001F512C">
          <w:rPr>
            <w:rStyle w:val="a3"/>
            <w:noProof/>
          </w:rPr>
          <w:t>МК, 30.03.2026, Соцфонд: перерасчёт пенсий часто происходит автоматически</w:t>
        </w:r>
        <w:r>
          <w:rPr>
            <w:noProof/>
            <w:webHidden/>
          </w:rPr>
          <w:tab/>
        </w:r>
        <w:r>
          <w:rPr>
            <w:noProof/>
            <w:webHidden/>
          </w:rPr>
          <w:fldChar w:fldCharType="begin"/>
        </w:r>
        <w:r>
          <w:rPr>
            <w:noProof/>
            <w:webHidden/>
          </w:rPr>
          <w:instrText xml:space="preserve"> PAGEREF _Toc225836018 \h </w:instrText>
        </w:r>
        <w:r>
          <w:rPr>
            <w:noProof/>
            <w:webHidden/>
          </w:rPr>
        </w:r>
        <w:r>
          <w:rPr>
            <w:noProof/>
            <w:webHidden/>
          </w:rPr>
          <w:fldChar w:fldCharType="separate"/>
        </w:r>
        <w:r w:rsidR="00EF36AF">
          <w:rPr>
            <w:noProof/>
            <w:webHidden/>
          </w:rPr>
          <w:t>30</w:t>
        </w:r>
        <w:r>
          <w:rPr>
            <w:noProof/>
            <w:webHidden/>
          </w:rPr>
          <w:fldChar w:fldCharType="end"/>
        </w:r>
      </w:hyperlink>
    </w:p>
    <w:p w14:paraId="4616D814" w14:textId="1D010048" w:rsidR="00CC043C" w:rsidRDefault="00CC043C">
      <w:pPr>
        <w:pStyle w:val="31"/>
        <w:rPr>
          <w:rFonts w:asciiTheme="minorHAnsi" w:eastAsiaTheme="minorEastAsia" w:hAnsiTheme="minorHAnsi" w:cstheme="minorBidi"/>
          <w:sz w:val="22"/>
          <w:szCs w:val="22"/>
        </w:rPr>
      </w:pPr>
      <w:hyperlink w:anchor="_Toc225836019" w:history="1">
        <w:r w:rsidRPr="001F512C">
          <w:rPr>
            <w:rStyle w:val="a3"/>
          </w:rPr>
          <w:t>В России перерасчёт пенсий может происходить в беззаявительном порядке - специалисты Социального фонда (СФР) самостоятельно выявляют более выгодные условия для учёта стажа или заработка пенсионера и инициируют пересмотр выплат. Об этом сообщили в пресс-службе фонда.</w:t>
        </w:r>
        <w:r>
          <w:rPr>
            <w:webHidden/>
          </w:rPr>
          <w:tab/>
        </w:r>
        <w:r>
          <w:rPr>
            <w:webHidden/>
          </w:rPr>
          <w:fldChar w:fldCharType="begin"/>
        </w:r>
        <w:r>
          <w:rPr>
            <w:webHidden/>
          </w:rPr>
          <w:instrText xml:space="preserve"> PAGEREF _Toc225836019 \h </w:instrText>
        </w:r>
        <w:r>
          <w:rPr>
            <w:webHidden/>
          </w:rPr>
        </w:r>
        <w:r>
          <w:rPr>
            <w:webHidden/>
          </w:rPr>
          <w:fldChar w:fldCharType="separate"/>
        </w:r>
        <w:r w:rsidR="00EF36AF">
          <w:rPr>
            <w:webHidden/>
          </w:rPr>
          <w:t>30</w:t>
        </w:r>
        <w:r>
          <w:rPr>
            <w:webHidden/>
          </w:rPr>
          <w:fldChar w:fldCharType="end"/>
        </w:r>
      </w:hyperlink>
    </w:p>
    <w:p w14:paraId="756C4F9A" w14:textId="7623720F"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20" w:history="1">
        <w:r w:rsidRPr="001F512C">
          <w:rPr>
            <w:rStyle w:val="a3"/>
            <w:noProof/>
          </w:rPr>
          <w:t>ТАСС, 31.03.2026, В ГД рассказали, кому могут повысить пенсию весной и летом 2026 года</w:t>
        </w:r>
        <w:r>
          <w:rPr>
            <w:noProof/>
            <w:webHidden/>
          </w:rPr>
          <w:tab/>
        </w:r>
        <w:r>
          <w:rPr>
            <w:noProof/>
            <w:webHidden/>
          </w:rPr>
          <w:fldChar w:fldCharType="begin"/>
        </w:r>
        <w:r>
          <w:rPr>
            <w:noProof/>
            <w:webHidden/>
          </w:rPr>
          <w:instrText xml:space="preserve"> PAGEREF _Toc225836020 \h </w:instrText>
        </w:r>
        <w:r>
          <w:rPr>
            <w:noProof/>
            <w:webHidden/>
          </w:rPr>
        </w:r>
        <w:r>
          <w:rPr>
            <w:noProof/>
            <w:webHidden/>
          </w:rPr>
          <w:fldChar w:fldCharType="separate"/>
        </w:r>
        <w:r w:rsidR="00EF36AF">
          <w:rPr>
            <w:noProof/>
            <w:webHidden/>
          </w:rPr>
          <w:t>31</w:t>
        </w:r>
        <w:r>
          <w:rPr>
            <w:noProof/>
            <w:webHidden/>
          </w:rPr>
          <w:fldChar w:fldCharType="end"/>
        </w:r>
      </w:hyperlink>
    </w:p>
    <w:p w14:paraId="5736CD11" w14:textId="2B873A2E" w:rsidR="00CC043C" w:rsidRDefault="00CC043C">
      <w:pPr>
        <w:pStyle w:val="31"/>
        <w:rPr>
          <w:rFonts w:asciiTheme="minorHAnsi" w:eastAsiaTheme="minorEastAsia" w:hAnsiTheme="minorHAnsi" w:cstheme="minorBidi"/>
          <w:sz w:val="22"/>
          <w:szCs w:val="22"/>
        </w:rPr>
      </w:pPr>
      <w:hyperlink w:anchor="_Toc225836021" w:history="1">
        <w:r w:rsidRPr="001F512C">
          <w:rPr>
            <w:rStyle w:val="a3"/>
          </w:rPr>
          <w:t>Всеобщего повышения пенсий между апрелем и августом в 2026 году не запланировано, но оно возможно для отдельных категорий пенсионеров: речь идет о гражданах, которые в этот период достигли 80 лет, получили инвалидность, либо у них родился ребенок, а также о тех, кто выработал необходимый "северный" или "сельский" стаж, рассказал ТАСС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_Toc225836021 \h </w:instrText>
        </w:r>
        <w:r>
          <w:rPr>
            <w:webHidden/>
          </w:rPr>
        </w:r>
        <w:r>
          <w:rPr>
            <w:webHidden/>
          </w:rPr>
          <w:fldChar w:fldCharType="separate"/>
        </w:r>
        <w:r w:rsidR="00EF36AF">
          <w:rPr>
            <w:webHidden/>
          </w:rPr>
          <w:t>31</w:t>
        </w:r>
        <w:r>
          <w:rPr>
            <w:webHidden/>
          </w:rPr>
          <w:fldChar w:fldCharType="end"/>
        </w:r>
      </w:hyperlink>
    </w:p>
    <w:p w14:paraId="6C65E468" w14:textId="282D26A6"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22" w:history="1">
        <w:r w:rsidRPr="001F512C">
          <w:rPr>
            <w:rStyle w:val="a3"/>
            <w:noProof/>
          </w:rPr>
          <w:t>ТАСС, 31.03.2026, Эксперт Сафонов назвал необходимое число баллов для пенсии среднего размера</w:t>
        </w:r>
        <w:r>
          <w:rPr>
            <w:noProof/>
            <w:webHidden/>
          </w:rPr>
          <w:tab/>
        </w:r>
        <w:r>
          <w:rPr>
            <w:noProof/>
            <w:webHidden/>
          </w:rPr>
          <w:fldChar w:fldCharType="begin"/>
        </w:r>
        <w:r>
          <w:rPr>
            <w:noProof/>
            <w:webHidden/>
          </w:rPr>
          <w:instrText xml:space="preserve"> PAGEREF _Toc225836022 \h </w:instrText>
        </w:r>
        <w:r>
          <w:rPr>
            <w:noProof/>
            <w:webHidden/>
          </w:rPr>
        </w:r>
        <w:r>
          <w:rPr>
            <w:noProof/>
            <w:webHidden/>
          </w:rPr>
          <w:fldChar w:fldCharType="separate"/>
        </w:r>
        <w:r w:rsidR="00EF36AF">
          <w:rPr>
            <w:noProof/>
            <w:webHidden/>
          </w:rPr>
          <w:t>32</w:t>
        </w:r>
        <w:r>
          <w:rPr>
            <w:noProof/>
            <w:webHidden/>
          </w:rPr>
          <w:fldChar w:fldCharType="end"/>
        </w:r>
      </w:hyperlink>
    </w:p>
    <w:p w14:paraId="1BF864D1" w14:textId="46BF4058" w:rsidR="00CC043C" w:rsidRDefault="00CC043C">
      <w:pPr>
        <w:pStyle w:val="31"/>
        <w:rPr>
          <w:rFonts w:asciiTheme="minorHAnsi" w:eastAsiaTheme="minorEastAsia" w:hAnsiTheme="minorHAnsi" w:cstheme="minorBidi"/>
          <w:sz w:val="22"/>
          <w:szCs w:val="22"/>
        </w:rPr>
      </w:pPr>
      <w:hyperlink w:anchor="_Toc225836023" w:history="1">
        <w:r w:rsidRPr="001F512C">
          <w:rPr>
            <w:rStyle w:val="a3"/>
          </w:rPr>
          <w:t>Чтобы получать пенсию в размере 25 тыс. рублей в 2026 году в России, необходимо иметь около 100 пенсионных баллов. При зарплате 65 тыс. рублей их можно набрать за 27 лет.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_Toc225836023 \h </w:instrText>
        </w:r>
        <w:r>
          <w:rPr>
            <w:webHidden/>
          </w:rPr>
        </w:r>
        <w:r>
          <w:rPr>
            <w:webHidden/>
          </w:rPr>
          <w:fldChar w:fldCharType="separate"/>
        </w:r>
        <w:r w:rsidR="00EF36AF">
          <w:rPr>
            <w:webHidden/>
          </w:rPr>
          <w:t>32</w:t>
        </w:r>
        <w:r>
          <w:rPr>
            <w:webHidden/>
          </w:rPr>
          <w:fldChar w:fldCharType="end"/>
        </w:r>
      </w:hyperlink>
    </w:p>
    <w:p w14:paraId="2340634B" w14:textId="50744F75"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24" w:history="1">
        <w:r w:rsidRPr="001F512C">
          <w:rPr>
            <w:rStyle w:val="a3"/>
            <w:noProof/>
          </w:rPr>
          <w:t>ТАСС, 31.03.2026, Россиянам напомнили о получении проиндексированной социальной пенсии с 1 апреля</w:t>
        </w:r>
        <w:r>
          <w:rPr>
            <w:noProof/>
            <w:webHidden/>
          </w:rPr>
          <w:tab/>
        </w:r>
        <w:r>
          <w:rPr>
            <w:noProof/>
            <w:webHidden/>
          </w:rPr>
          <w:fldChar w:fldCharType="begin"/>
        </w:r>
        <w:r>
          <w:rPr>
            <w:noProof/>
            <w:webHidden/>
          </w:rPr>
          <w:instrText xml:space="preserve"> PAGEREF _Toc225836024 \h </w:instrText>
        </w:r>
        <w:r>
          <w:rPr>
            <w:noProof/>
            <w:webHidden/>
          </w:rPr>
        </w:r>
        <w:r>
          <w:rPr>
            <w:noProof/>
            <w:webHidden/>
          </w:rPr>
          <w:fldChar w:fldCharType="separate"/>
        </w:r>
        <w:r w:rsidR="00EF36AF">
          <w:rPr>
            <w:noProof/>
            <w:webHidden/>
          </w:rPr>
          <w:t>32</w:t>
        </w:r>
        <w:r>
          <w:rPr>
            <w:noProof/>
            <w:webHidden/>
          </w:rPr>
          <w:fldChar w:fldCharType="end"/>
        </w:r>
      </w:hyperlink>
    </w:p>
    <w:p w14:paraId="782E0504" w14:textId="7077781B" w:rsidR="00CC043C" w:rsidRDefault="00CC043C">
      <w:pPr>
        <w:pStyle w:val="31"/>
        <w:rPr>
          <w:rFonts w:asciiTheme="minorHAnsi" w:eastAsiaTheme="minorEastAsia" w:hAnsiTheme="minorHAnsi" w:cstheme="minorBidi"/>
          <w:sz w:val="22"/>
          <w:szCs w:val="22"/>
        </w:rPr>
      </w:pPr>
      <w:hyperlink w:anchor="_Toc225836025" w:history="1">
        <w:r w:rsidRPr="001F512C">
          <w:rPr>
            <w:rStyle w:val="a3"/>
          </w:rPr>
          <w:t>Россияне получат проиндексированную социальную пенсию с 1 апреля, средний размер которой составит 16 569 рублей. Об этом сообщила ТАСС эксперт Президентской академии Татьяна Подольская.</w:t>
        </w:r>
        <w:r>
          <w:rPr>
            <w:webHidden/>
          </w:rPr>
          <w:tab/>
        </w:r>
        <w:r>
          <w:rPr>
            <w:webHidden/>
          </w:rPr>
          <w:fldChar w:fldCharType="begin"/>
        </w:r>
        <w:r>
          <w:rPr>
            <w:webHidden/>
          </w:rPr>
          <w:instrText xml:space="preserve"> PAGEREF _Toc225836025 \h </w:instrText>
        </w:r>
        <w:r>
          <w:rPr>
            <w:webHidden/>
          </w:rPr>
        </w:r>
        <w:r>
          <w:rPr>
            <w:webHidden/>
          </w:rPr>
          <w:fldChar w:fldCharType="separate"/>
        </w:r>
        <w:r w:rsidR="00EF36AF">
          <w:rPr>
            <w:webHidden/>
          </w:rPr>
          <w:t>32</w:t>
        </w:r>
        <w:r>
          <w:rPr>
            <w:webHidden/>
          </w:rPr>
          <w:fldChar w:fldCharType="end"/>
        </w:r>
      </w:hyperlink>
    </w:p>
    <w:p w14:paraId="18836351" w14:textId="006364BD"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26" w:history="1">
        <w:r w:rsidRPr="001F512C">
          <w:rPr>
            <w:rStyle w:val="a3"/>
            <w:noProof/>
          </w:rPr>
          <w:t>ФедералПресс, 30.03.2026, Последний месяц перед выходом на пенсию: главный шаг, который нельзя пропустить</w:t>
        </w:r>
        <w:r>
          <w:rPr>
            <w:noProof/>
            <w:webHidden/>
          </w:rPr>
          <w:tab/>
        </w:r>
        <w:r>
          <w:rPr>
            <w:noProof/>
            <w:webHidden/>
          </w:rPr>
          <w:fldChar w:fldCharType="begin"/>
        </w:r>
        <w:r>
          <w:rPr>
            <w:noProof/>
            <w:webHidden/>
          </w:rPr>
          <w:instrText xml:space="preserve"> PAGEREF _Toc225836026 \h </w:instrText>
        </w:r>
        <w:r>
          <w:rPr>
            <w:noProof/>
            <w:webHidden/>
          </w:rPr>
        </w:r>
        <w:r>
          <w:rPr>
            <w:noProof/>
            <w:webHidden/>
          </w:rPr>
          <w:fldChar w:fldCharType="separate"/>
        </w:r>
        <w:r w:rsidR="00EF36AF">
          <w:rPr>
            <w:noProof/>
            <w:webHidden/>
          </w:rPr>
          <w:t>33</w:t>
        </w:r>
        <w:r>
          <w:rPr>
            <w:noProof/>
            <w:webHidden/>
          </w:rPr>
          <w:fldChar w:fldCharType="end"/>
        </w:r>
      </w:hyperlink>
    </w:p>
    <w:p w14:paraId="0385CD75" w14:textId="5B085EE5" w:rsidR="00CC043C" w:rsidRDefault="00CC043C">
      <w:pPr>
        <w:pStyle w:val="31"/>
        <w:rPr>
          <w:rFonts w:asciiTheme="minorHAnsi" w:eastAsiaTheme="minorEastAsia" w:hAnsiTheme="minorHAnsi" w:cstheme="minorBidi"/>
          <w:sz w:val="22"/>
          <w:szCs w:val="22"/>
        </w:rPr>
      </w:pPr>
      <w:hyperlink w:anchor="_Toc225836027" w:history="1">
        <w:r w:rsidRPr="001F512C">
          <w:rPr>
            <w:rStyle w:val="a3"/>
          </w:rPr>
          <w:t>За месяц до наступления пенсионного возраста гражданам необходимо подать заявление в Социальный фонд для назначения пенсии по старости. Об этом сообщил Александр Сафонов, профессор Финансового университета при правительстве РФ.</w:t>
        </w:r>
        <w:r>
          <w:rPr>
            <w:webHidden/>
          </w:rPr>
          <w:tab/>
        </w:r>
        <w:r>
          <w:rPr>
            <w:webHidden/>
          </w:rPr>
          <w:fldChar w:fldCharType="begin"/>
        </w:r>
        <w:r>
          <w:rPr>
            <w:webHidden/>
          </w:rPr>
          <w:instrText xml:space="preserve"> PAGEREF _Toc225836027 \h </w:instrText>
        </w:r>
        <w:r>
          <w:rPr>
            <w:webHidden/>
          </w:rPr>
        </w:r>
        <w:r>
          <w:rPr>
            <w:webHidden/>
          </w:rPr>
          <w:fldChar w:fldCharType="separate"/>
        </w:r>
        <w:r w:rsidR="00EF36AF">
          <w:rPr>
            <w:webHidden/>
          </w:rPr>
          <w:t>33</w:t>
        </w:r>
        <w:r>
          <w:rPr>
            <w:webHidden/>
          </w:rPr>
          <w:fldChar w:fldCharType="end"/>
        </w:r>
      </w:hyperlink>
    </w:p>
    <w:p w14:paraId="3F27A95E" w14:textId="47333A38"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28" w:history="1">
        <w:r w:rsidRPr="001F512C">
          <w:rPr>
            <w:rStyle w:val="a3"/>
            <w:noProof/>
          </w:rPr>
          <w:t>Газета.Ru, 31.03.2026, Названа главная угроза будущих пенсий россиян</w:t>
        </w:r>
        <w:r>
          <w:rPr>
            <w:noProof/>
            <w:webHidden/>
          </w:rPr>
          <w:tab/>
        </w:r>
        <w:r>
          <w:rPr>
            <w:noProof/>
            <w:webHidden/>
          </w:rPr>
          <w:fldChar w:fldCharType="begin"/>
        </w:r>
        <w:r>
          <w:rPr>
            <w:noProof/>
            <w:webHidden/>
          </w:rPr>
          <w:instrText xml:space="preserve"> PAGEREF _Toc225836028 \h </w:instrText>
        </w:r>
        <w:r>
          <w:rPr>
            <w:noProof/>
            <w:webHidden/>
          </w:rPr>
        </w:r>
        <w:r>
          <w:rPr>
            <w:noProof/>
            <w:webHidden/>
          </w:rPr>
          <w:fldChar w:fldCharType="separate"/>
        </w:r>
        <w:r w:rsidR="00EF36AF">
          <w:rPr>
            <w:noProof/>
            <w:webHidden/>
          </w:rPr>
          <w:t>34</w:t>
        </w:r>
        <w:r>
          <w:rPr>
            <w:noProof/>
            <w:webHidden/>
          </w:rPr>
          <w:fldChar w:fldCharType="end"/>
        </w:r>
      </w:hyperlink>
    </w:p>
    <w:p w14:paraId="6F9946E6" w14:textId="177FF2F5" w:rsidR="00CC043C" w:rsidRDefault="00CC043C">
      <w:pPr>
        <w:pStyle w:val="31"/>
        <w:rPr>
          <w:rFonts w:asciiTheme="minorHAnsi" w:eastAsiaTheme="minorEastAsia" w:hAnsiTheme="minorHAnsi" w:cstheme="minorBidi"/>
          <w:sz w:val="22"/>
          <w:szCs w:val="22"/>
        </w:rPr>
      </w:pPr>
      <w:hyperlink w:anchor="_Toc225836029" w:history="1">
        <w:r w:rsidRPr="001F512C">
          <w:rPr>
            <w:rStyle w:val="a3"/>
          </w:rPr>
          <w:t>Главная угроза для будущих пенсий россиян — не просто дефицит бюджета или высокая инфляция, а низкая способность к адаптации у действующей модели пенсионной системы в сочетании с демографическими вызовами. Об этом «Газете.Ru» заявил экономист и социолог Дмитрий Алексеев.</w:t>
        </w:r>
        <w:r>
          <w:rPr>
            <w:webHidden/>
          </w:rPr>
          <w:tab/>
        </w:r>
        <w:r>
          <w:rPr>
            <w:webHidden/>
          </w:rPr>
          <w:fldChar w:fldCharType="begin"/>
        </w:r>
        <w:r>
          <w:rPr>
            <w:webHidden/>
          </w:rPr>
          <w:instrText xml:space="preserve"> PAGEREF _Toc225836029 \h </w:instrText>
        </w:r>
        <w:r>
          <w:rPr>
            <w:webHidden/>
          </w:rPr>
        </w:r>
        <w:r>
          <w:rPr>
            <w:webHidden/>
          </w:rPr>
          <w:fldChar w:fldCharType="separate"/>
        </w:r>
        <w:r w:rsidR="00EF36AF">
          <w:rPr>
            <w:webHidden/>
          </w:rPr>
          <w:t>34</w:t>
        </w:r>
        <w:r>
          <w:rPr>
            <w:webHidden/>
          </w:rPr>
          <w:fldChar w:fldCharType="end"/>
        </w:r>
      </w:hyperlink>
    </w:p>
    <w:p w14:paraId="6641D7E5" w14:textId="49C27AC9"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30" w:history="1">
        <w:r w:rsidRPr="001F512C">
          <w:rPr>
            <w:rStyle w:val="a3"/>
            <w:noProof/>
          </w:rPr>
          <w:t>Life.ru, 30.03.2026, Россиянам напомнили условия досрочного выхода на пенсию в 2026 году</w:t>
        </w:r>
        <w:r>
          <w:rPr>
            <w:noProof/>
            <w:webHidden/>
          </w:rPr>
          <w:tab/>
        </w:r>
        <w:r>
          <w:rPr>
            <w:noProof/>
            <w:webHidden/>
          </w:rPr>
          <w:fldChar w:fldCharType="begin"/>
        </w:r>
        <w:r>
          <w:rPr>
            <w:noProof/>
            <w:webHidden/>
          </w:rPr>
          <w:instrText xml:space="preserve"> PAGEREF _Toc225836030 \h </w:instrText>
        </w:r>
        <w:r>
          <w:rPr>
            <w:noProof/>
            <w:webHidden/>
          </w:rPr>
        </w:r>
        <w:r>
          <w:rPr>
            <w:noProof/>
            <w:webHidden/>
          </w:rPr>
          <w:fldChar w:fldCharType="separate"/>
        </w:r>
        <w:r w:rsidR="00EF36AF">
          <w:rPr>
            <w:noProof/>
            <w:webHidden/>
          </w:rPr>
          <w:t>35</w:t>
        </w:r>
        <w:r>
          <w:rPr>
            <w:noProof/>
            <w:webHidden/>
          </w:rPr>
          <w:fldChar w:fldCharType="end"/>
        </w:r>
      </w:hyperlink>
    </w:p>
    <w:p w14:paraId="07044D3A" w14:textId="5E972901" w:rsidR="00CC043C" w:rsidRDefault="00CC043C">
      <w:pPr>
        <w:pStyle w:val="31"/>
        <w:rPr>
          <w:rFonts w:asciiTheme="minorHAnsi" w:eastAsiaTheme="minorEastAsia" w:hAnsiTheme="minorHAnsi" w:cstheme="minorBidi"/>
          <w:sz w:val="22"/>
          <w:szCs w:val="22"/>
        </w:rPr>
      </w:pPr>
      <w:hyperlink w:anchor="_Toc225836031" w:history="1">
        <w:r w:rsidRPr="001F512C">
          <w:rPr>
            <w:rStyle w:val="a3"/>
          </w:rPr>
          <w:t>Мужчины со стажем 42 года и женщины со стажем 37 лет могут выйти на пенсию на два года раньше общеустановленного возраста. Об этом «Газете.ru» рассказал кандидат экономических наук Игорь Балынин.</w:t>
        </w:r>
        <w:r>
          <w:rPr>
            <w:webHidden/>
          </w:rPr>
          <w:tab/>
        </w:r>
        <w:r>
          <w:rPr>
            <w:webHidden/>
          </w:rPr>
          <w:fldChar w:fldCharType="begin"/>
        </w:r>
        <w:r>
          <w:rPr>
            <w:webHidden/>
          </w:rPr>
          <w:instrText xml:space="preserve"> PAGEREF _Toc225836031 \h </w:instrText>
        </w:r>
        <w:r>
          <w:rPr>
            <w:webHidden/>
          </w:rPr>
        </w:r>
        <w:r>
          <w:rPr>
            <w:webHidden/>
          </w:rPr>
          <w:fldChar w:fldCharType="separate"/>
        </w:r>
        <w:r w:rsidR="00EF36AF">
          <w:rPr>
            <w:webHidden/>
          </w:rPr>
          <w:t>35</w:t>
        </w:r>
        <w:r>
          <w:rPr>
            <w:webHidden/>
          </w:rPr>
          <w:fldChar w:fldCharType="end"/>
        </w:r>
      </w:hyperlink>
    </w:p>
    <w:p w14:paraId="4B13662A" w14:textId="5695D5F4"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32" w:history="1">
        <w:r w:rsidRPr="001F512C">
          <w:rPr>
            <w:rStyle w:val="a3"/>
            <w:noProof/>
          </w:rPr>
          <w:t>NEWS.ru, 30.03.2026, Эксперт рассказал, кто получит значительную прибавку к пенсии в апреле</w:t>
        </w:r>
        <w:r>
          <w:rPr>
            <w:noProof/>
            <w:webHidden/>
          </w:rPr>
          <w:tab/>
        </w:r>
        <w:r>
          <w:rPr>
            <w:noProof/>
            <w:webHidden/>
          </w:rPr>
          <w:fldChar w:fldCharType="begin"/>
        </w:r>
        <w:r>
          <w:rPr>
            <w:noProof/>
            <w:webHidden/>
          </w:rPr>
          <w:instrText xml:space="preserve"> PAGEREF _Toc225836032 \h </w:instrText>
        </w:r>
        <w:r>
          <w:rPr>
            <w:noProof/>
            <w:webHidden/>
          </w:rPr>
        </w:r>
        <w:r>
          <w:rPr>
            <w:noProof/>
            <w:webHidden/>
          </w:rPr>
          <w:fldChar w:fldCharType="separate"/>
        </w:r>
        <w:r w:rsidR="00EF36AF">
          <w:rPr>
            <w:noProof/>
            <w:webHidden/>
          </w:rPr>
          <w:t>35</w:t>
        </w:r>
        <w:r>
          <w:rPr>
            <w:noProof/>
            <w:webHidden/>
          </w:rPr>
          <w:fldChar w:fldCharType="end"/>
        </w:r>
      </w:hyperlink>
    </w:p>
    <w:p w14:paraId="424326A9" w14:textId="55890CCE" w:rsidR="00CC043C" w:rsidRDefault="00CC043C">
      <w:pPr>
        <w:pStyle w:val="31"/>
        <w:rPr>
          <w:rFonts w:asciiTheme="minorHAnsi" w:eastAsiaTheme="minorEastAsia" w:hAnsiTheme="minorHAnsi" w:cstheme="minorBidi"/>
          <w:sz w:val="22"/>
          <w:szCs w:val="22"/>
        </w:rPr>
      </w:pPr>
      <w:hyperlink w:anchor="_Toc225836033" w:history="1">
        <w:r w:rsidRPr="001F512C">
          <w:rPr>
            <w:rStyle w:val="a3"/>
          </w:rPr>
          <w:t>Российские пенсионеры, достигшие 80-летнего возраста в марте, с 1 апреля 2026 года начнут получать страховую пенсию в повышенном размере, рассказал NEWS.ru доцент Финансового университета при правительстве РФ Игорь Балынин. Благодаря удвоению фиксированной выплаты и надбавке за уход выплата вырастет более чем на треть по сравнению с концом 2025 года, уточнил он.</w:t>
        </w:r>
        <w:r>
          <w:rPr>
            <w:webHidden/>
          </w:rPr>
          <w:tab/>
        </w:r>
        <w:r>
          <w:rPr>
            <w:webHidden/>
          </w:rPr>
          <w:fldChar w:fldCharType="begin"/>
        </w:r>
        <w:r>
          <w:rPr>
            <w:webHidden/>
          </w:rPr>
          <w:instrText xml:space="preserve"> PAGEREF _Toc225836033 \h </w:instrText>
        </w:r>
        <w:r>
          <w:rPr>
            <w:webHidden/>
          </w:rPr>
        </w:r>
        <w:r>
          <w:rPr>
            <w:webHidden/>
          </w:rPr>
          <w:fldChar w:fldCharType="separate"/>
        </w:r>
        <w:r w:rsidR="00EF36AF">
          <w:rPr>
            <w:webHidden/>
          </w:rPr>
          <w:t>35</w:t>
        </w:r>
        <w:r>
          <w:rPr>
            <w:webHidden/>
          </w:rPr>
          <w:fldChar w:fldCharType="end"/>
        </w:r>
      </w:hyperlink>
    </w:p>
    <w:p w14:paraId="252EED39" w14:textId="42BAB7EA"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34" w:history="1">
        <w:r w:rsidRPr="001F512C">
          <w:rPr>
            <w:rStyle w:val="a3"/>
            <w:noProof/>
          </w:rPr>
          <w:t>Конкурент, 30.03.2026, Не повышение пенсионного возраста, а намного хуже. Россиян заставят работать до 70 лет?</w:t>
        </w:r>
        <w:r>
          <w:rPr>
            <w:noProof/>
            <w:webHidden/>
          </w:rPr>
          <w:tab/>
        </w:r>
        <w:r>
          <w:rPr>
            <w:noProof/>
            <w:webHidden/>
          </w:rPr>
          <w:fldChar w:fldCharType="begin"/>
        </w:r>
        <w:r>
          <w:rPr>
            <w:noProof/>
            <w:webHidden/>
          </w:rPr>
          <w:instrText xml:space="preserve"> PAGEREF _Toc225836034 \h </w:instrText>
        </w:r>
        <w:r>
          <w:rPr>
            <w:noProof/>
            <w:webHidden/>
          </w:rPr>
        </w:r>
        <w:r>
          <w:rPr>
            <w:noProof/>
            <w:webHidden/>
          </w:rPr>
          <w:fldChar w:fldCharType="separate"/>
        </w:r>
        <w:r w:rsidR="00EF36AF">
          <w:rPr>
            <w:noProof/>
            <w:webHidden/>
          </w:rPr>
          <w:t>36</w:t>
        </w:r>
        <w:r>
          <w:rPr>
            <w:noProof/>
            <w:webHidden/>
          </w:rPr>
          <w:fldChar w:fldCharType="end"/>
        </w:r>
      </w:hyperlink>
    </w:p>
    <w:p w14:paraId="144F76A8" w14:textId="600E7B9B" w:rsidR="00CC043C" w:rsidRDefault="00CC043C">
      <w:pPr>
        <w:pStyle w:val="31"/>
        <w:rPr>
          <w:rFonts w:asciiTheme="minorHAnsi" w:eastAsiaTheme="minorEastAsia" w:hAnsiTheme="minorHAnsi" w:cstheme="minorBidi"/>
          <w:sz w:val="22"/>
          <w:szCs w:val="22"/>
        </w:rPr>
      </w:pPr>
      <w:hyperlink w:anchor="_Toc225836035" w:history="1">
        <w:r w:rsidRPr="001F512C">
          <w:rPr>
            <w:rStyle w:val="a3"/>
          </w:rPr>
          <w:t>Демографическая ситуация в России выводит на первый план проблему старения трудоспособного населения, которая приобретает системный характер. Для поддержания экономической стабильности может быть рассмотрен сценарий, при котором гражданам предложат продолжать трудовую деятельность до 70-летнего возраста.</w:t>
        </w:r>
        <w:r>
          <w:rPr>
            <w:webHidden/>
          </w:rPr>
          <w:tab/>
        </w:r>
        <w:r>
          <w:rPr>
            <w:webHidden/>
          </w:rPr>
          <w:fldChar w:fldCharType="begin"/>
        </w:r>
        <w:r>
          <w:rPr>
            <w:webHidden/>
          </w:rPr>
          <w:instrText xml:space="preserve"> PAGEREF _Toc225836035 \h </w:instrText>
        </w:r>
        <w:r>
          <w:rPr>
            <w:webHidden/>
          </w:rPr>
        </w:r>
        <w:r>
          <w:rPr>
            <w:webHidden/>
          </w:rPr>
          <w:fldChar w:fldCharType="separate"/>
        </w:r>
        <w:r w:rsidR="00EF36AF">
          <w:rPr>
            <w:webHidden/>
          </w:rPr>
          <w:t>36</w:t>
        </w:r>
        <w:r>
          <w:rPr>
            <w:webHidden/>
          </w:rPr>
          <w:fldChar w:fldCharType="end"/>
        </w:r>
      </w:hyperlink>
    </w:p>
    <w:p w14:paraId="4787C16E" w14:textId="33EE937E"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36" w:history="1">
        <w:r w:rsidRPr="001F512C">
          <w:rPr>
            <w:rStyle w:val="a3"/>
            <w:noProof/>
          </w:rPr>
          <w:t>Конкурент, 30.03.2026, Почему пенсионерам приостанавливают выплату пенсий</w:t>
        </w:r>
        <w:r>
          <w:rPr>
            <w:noProof/>
            <w:webHidden/>
          </w:rPr>
          <w:tab/>
        </w:r>
        <w:r>
          <w:rPr>
            <w:noProof/>
            <w:webHidden/>
          </w:rPr>
          <w:fldChar w:fldCharType="begin"/>
        </w:r>
        <w:r>
          <w:rPr>
            <w:noProof/>
            <w:webHidden/>
          </w:rPr>
          <w:instrText xml:space="preserve"> PAGEREF _Toc225836036 \h </w:instrText>
        </w:r>
        <w:r>
          <w:rPr>
            <w:noProof/>
            <w:webHidden/>
          </w:rPr>
        </w:r>
        <w:r>
          <w:rPr>
            <w:noProof/>
            <w:webHidden/>
          </w:rPr>
          <w:fldChar w:fldCharType="separate"/>
        </w:r>
        <w:r w:rsidR="00EF36AF">
          <w:rPr>
            <w:noProof/>
            <w:webHidden/>
          </w:rPr>
          <w:t>36</w:t>
        </w:r>
        <w:r>
          <w:rPr>
            <w:noProof/>
            <w:webHidden/>
          </w:rPr>
          <w:fldChar w:fldCharType="end"/>
        </w:r>
      </w:hyperlink>
    </w:p>
    <w:p w14:paraId="3E146DDB" w14:textId="4259A64B" w:rsidR="00CC043C" w:rsidRDefault="00CC043C">
      <w:pPr>
        <w:pStyle w:val="31"/>
        <w:rPr>
          <w:rFonts w:asciiTheme="minorHAnsi" w:eastAsiaTheme="minorEastAsia" w:hAnsiTheme="minorHAnsi" w:cstheme="minorBidi"/>
          <w:sz w:val="22"/>
          <w:szCs w:val="22"/>
        </w:rPr>
      </w:pPr>
      <w:hyperlink w:anchor="_Toc225836037" w:history="1">
        <w:r w:rsidRPr="001F512C">
          <w:rPr>
            <w:rStyle w:val="a3"/>
          </w:rPr>
          <w:t>Доцент Финансового университета при правительстве РФ, кандидат экономических наук Игорь Балынин разъяснил, в каких случаях граждане рискуют остаться без пенсионных выплат. Ключевой причиной является длительное неполучение пенсии: если человек не забирает свои деньги в почтовом отделении в течение шести месяцев подряд, начисление средств может быть приостановлено.</w:t>
        </w:r>
        <w:r>
          <w:rPr>
            <w:webHidden/>
          </w:rPr>
          <w:tab/>
        </w:r>
        <w:r>
          <w:rPr>
            <w:webHidden/>
          </w:rPr>
          <w:fldChar w:fldCharType="begin"/>
        </w:r>
        <w:r>
          <w:rPr>
            <w:webHidden/>
          </w:rPr>
          <w:instrText xml:space="preserve"> PAGEREF _Toc225836037 \h </w:instrText>
        </w:r>
        <w:r>
          <w:rPr>
            <w:webHidden/>
          </w:rPr>
        </w:r>
        <w:r>
          <w:rPr>
            <w:webHidden/>
          </w:rPr>
          <w:fldChar w:fldCharType="separate"/>
        </w:r>
        <w:r w:rsidR="00EF36AF">
          <w:rPr>
            <w:webHidden/>
          </w:rPr>
          <w:t>36</w:t>
        </w:r>
        <w:r>
          <w:rPr>
            <w:webHidden/>
          </w:rPr>
          <w:fldChar w:fldCharType="end"/>
        </w:r>
      </w:hyperlink>
    </w:p>
    <w:p w14:paraId="30C73CAE" w14:textId="264EA422"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38" w:history="1">
        <w:r w:rsidRPr="001F512C">
          <w:rPr>
            <w:rStyle w:val="a3"/>
            <w:noProof/>
          </w:rPr>
          <w:t>Конкурент, 30.03.2026, Какие периоды стажа больше не будут учитываться для пенсии</w:t>
        </w:r>
        <w:r>
          <w:rPr>
            <w:noProof/>
            <w:webHidden/>
          </w:rPr>
          <w:tab/>
        </w:r>
        <w:r>
          <w:rPr>
            <w:noProof/>
            <w:webHidden/>
          </w:rPr>
          <w:fldChar w:fldCharType="begin"/>
        </w:r>
        <w:r>
          <w:rPr>
            <w:noProof/>
            <w:webHidden/>
          </w:rPr>
          <w:instrText xml:space="preserve"> PAGEREF _Toc225836038 \h </w:instrText>
        </w:r>
        <w:r>
          <w:rPr>
            <w:noProof/>
            <w:webHidden/>
          </w:rPr>
        </w:r>
        <w:r>
          <w:rPr>
            <w:noProof/>
            <w:webHidden/>
          </w:rPr>
          <w:fldChar w:fldCharType="separate"/>
        </w:r>
        <w:r w:rsidR="00EF36AF">
          <w:rPr>
            <w:noProof/>
            <w:webHidden/>
          </w:rPr>
          <w:t>37</w:t>
        </w:r>
        <w:r>
          <w:rPr>
            <w:noProof/>
            <w:webHidden/>
          </w:rPr>
          <w:fldChar w:fldCharType="end"/>
        </w:r>
      </w:hyperlink>
    </w:p>
    <w:p w14:paraId="666FBC0C" w14:textId="184F6360" w:rsidR="00CC043C" w:rsidRDefault="00CC043C">
      <w:pPr>
        <w:pStyle w:val="31"/>
        <w:rPr>
          <w:rFonts w:asciiTheme="minorHAnsi" w:eastAsiaTheme="minorEastAsia" w:hAnsiTheme="minorHAnsi" w:cstheme="minorBidi"/>
          <w:sz w:val="22"/>
          <w:szCs w:val="22"/>
        </w:rPr>
      </w:pPr>
      <w:hyperlink w:anchor="_Toc225836039" w:history="1">
        <w:r w:rsidRPr="001F512C">
          <w:rPr>
            <w:rStyle w:val="a3"/>
          </w:rPr>
          <w:t>С 2026 года правила учета стажа для пенсии становятся строже: все жестче отсекаются периоды, за которые не платились страховые взносы в Социальный фонд России (бывший ПФР). Формально примерно так было и раньше, но теперь спорные годы будут тщательнее проверять по базам ФНС и фонда – и часть привычных «записей в трудовой» может просто не пойти в стаж.</w:t>
        </w:r>
        <w:r>
          <w:rPr>
            <w:webHidden/>
          </w:rPr>
          <w:tab/>
        </w:r>
        <w:r>
          <w:rPr>
            <w:webHidden/>
          </w:rPr>
          <w:fldChar w:fldCharType="begin"/>
        </w:r>
        <w:r>
          <w:rPr>
            <w:webHidden/>
          </w:rPr>
          <w:instrText xml:space="preserve"> PAGEREF _Toc225836039 \h </w:instrText>
        </w:r>
        <w:r>
          <w:rPr>
            <w:webHidden/>
          </w:rPr>
        </w:r>
        <w:r>
          <w:rPr>
            <w:webHidden/>
          </w:rPr>
          <w:fldChar w:fldCharType="separate"/>
        </w:r>
        <w:r w:rsidR="00EF36AF">
          <w:rPr>
            <w:webHidden/>
          </w:rPr>
          <w:t>37</w:t>
        </w:r>
        <w:r>
          <w:rPr>
            <w:webHidden/>
          </w:rPr>
          <w:fldChar w:fldCharType="end"/>
        </w:r>
      </w:hyperlink>
    </w:p>
    <w:p w14:paraId="678DF438" w14:textId="07E34FE8"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40" w:history="1">
        <w:r w:rsidRPr="001F512C">
          <w:rPr>
            <w:rStyle w:val="a3"/>
            <w:noProof/>
          </w:rPr>
          <w:t>DEITA.RU, 30.03.2026, От чего больше всего зависит размер пенсии, рассказал экономист</w:t>
        </w:r>
        <w:r>
          <w:rPr>
            <w:noProof/>
            <w:webHidden/>
          </w:rPr>
          <w:tab/>
        </w:r>
        <w:r>
          <w:rPr>
            <w:noProof/>
            <w:webHidden/>
          </w:rPr>
          <w:fldChar w:fldCharType="begin"/>
        </w:r>
        <w:r>
          <w:rPr>
            <w:noProof/>
            <w:webHidden/>
          </w:rPr>
          <w:instrText xml:space="preserve"> PAGEREF _Toc225836040 \h </w:instrText>
        </w:r>
        <w:r>
          <w:rPr>
            <w:noProof/>
            <w:webHidden/>
          </w:rPr>
        </w:r>
        <w:r>
          <w:rPr>
            <w:noProof/>
            <w:webHidden/>
          </w:rPr>
          <w:fldChar w:fldCharType="separate"/>
        </w:r>
        <w:r w:rsidR="00EF36AF">
          <w:rPr>
            <w:noProof/>
            <w:webHidden/>
          </w:rPr>
          <w:t>38</w:t>
        </w:r>
        <w:r>
          <w:rPr>
            <w:noProof/>
            <w:webHidden/>
          </w:rPr>
          <w:fldChar w:fldCharType="end"/>
        </w:r>
      </w:hyperlink>
    </w:p>
    <w:p w14:paraId="4BDEFCB5" w14:textId="7B5120F9" w:rsidR="00CC043C" w:rsidRDefault="00CC043C">
      <w:pPr>
        <w:pStyle w:val="31"/>
        <w:rPr>
          <w:rFonts w:asciiTheme="minorHAnsi" w:eastAsiaTheme="minorEastAsia" w:hAnsiTheme="minorHAnsi" w:cstheme="minorBidi"/>
          <w:sz w:val="22"/>
          <w:szCs w:val="22"/>
        </w:rPr>
      </w:pPr>
      <w:hyperlink w:anchor="_Toc225836041" w:history="1">
        <w:r w:rsidRPr="001F512C">
          <w:rPr>
            <w:rStyle w:val="a3"/>
          </w:rPr>
          <w:t>Размер пенсии в России напрямую связан с уровнем заработка человека в течение его трудовой карьеры, а также с объёмом уплаченных взносов в Социальный фонд. Об этом рассказал доцент института экономики, управления и права МГПУ Вадим Ковригин, сообщает ИА DEITA.RU.</w:t>
        </w:r>
        <w:r>
          <w:rPr>
            <w:webHidden/>
          </w:rPr>
          <w:tab/>
        </w:r>
        <w:r>
          <w:rPr>
            <w:webHidden/>
          </w:rPr>
          <w:fldChar w:fldCharType="begin"/>
        </w:r>
        <w:r>
          <w:rPr>
            <w:webHidden/>
          </w:rPr>
          <w:instrText xml:space="preserve"> PAGEREF _Toc225836041 \h </w:instrText>
        </w:r>
        <w:r>
          <w:rPr>
            <w:webHidden/>
          </w:rPr>
        </w:r>
        <w:r>
          <w:rPr>
            <w:webHidden/>
          </w:rPr>
          <w:fldChar w:fldCharType="separate"/>
        </w:r>
        <w:r w:rsidR="00EF36AF">
          <w:rPr>
            <w:webHidden/>
          </w:rPr>
          <w:t>38</w:t>
        </w:r>
        <w:r>
          <w:rPr>
            <w:webHidden/>
          </w:rPr>
          <w:fldChar w:fldCharType="end"/>
        </w:r>
      </w:hyperlink>
    </w:p>
    <w:p w14:paraId="449188F7" w14:textId="09D92994"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42" w:history="1">
        <w:r w:rsidRPr="001F512C">
          <w:rPr>
            <w:rStyle w:val="a3"/>
            <w:noProof/>
          </w:rPr>
          <w:t>PRIMPRESS, 30.03.2026, Почему даже неработающие пенсионеры в апреле могут остаться без льгот и выплат</w:t>
        </w:r>
        <w:r>
          <w:rPr>
            <w:noProof/>
            <w:webHidden/>
          </w:rPr>
          <w:tab/>
        </w:r>
        <w:r>
          <w:rPr>
            <w:noProof/>
            <w:webHidden/>
          </w:rPr>
          <w:fldChar w:fldCharType="begin"/>
        </w:r>
        <w:r>
          <w:rPr>
            <w:noProof/>
            <w:webHidden/>
          </w:rPr>
          <w:instrText xml:space="preserve"> PAGEREF _Toc225836042 \h </w:instrText>
        </w:r>
        <w:r>
          <w:rPr>
            <w:noProof/>
            <w:webHidden/>
          </w:rPr>
        </w:r>
        <w:r>
          <w:rPr>
            <w:noProof/>
            <w:webHidden/>
          </w:rPr>
          <w:fldChar w:fldCharType="separate"/>
        </w:r>
        <w:r w:rsidR="00EF36AF">
          <w:rPr>
            <w:noProof/>
            <w:webHidden/>
          </w:rPr>
          <w:t>38</w:t>
        </w:r>
        <w:r>
          <w:rPr>
            <w:noProof/>
            <w:webHidden/>
          </w:rPr>
          <w:fldChar w:fldCharType="end"/>
        </w:r>
      </w:hyperlink>
    </w:p>
    <w:p w14:paraId="1E404413" w14:textId="4AC2C0A0" w:rsidR="00CC043C" w:rsidRDefault="00CC043C">
      <w:pPr>
        <w:pStyle w:val="31"/>
        <w:rPr>
          <w:rFonts w:asciiTheme="minorHAnsi" w:eastAsiaTheme="minorEastAsia" w:hAnsiTheme="minorHAnsi" w:cstheme="minorBidi"/>
          <w:sz w:val="22"/>
          <w:szCs w:val="22"/>
        </w:rPr>
      </w:pPr>
      <w:hyperlink w:anchor="_Toc225836043" w:history="1">
        <w:r w:rsidRPr="001F512C">
          <w:rPr>
            <w:rStyle w:val="a3"/>
          </w:rPr>
          <w:t>С апреля часть пенсионеров может неожиданно лишиться привычных льгот и доплат, даже если они не работают и официально числятся неработающими. Речь не о «забирании пенсий», а о том, что социальные выплаты и компенсации все жестче привязывают к данным о доходах, прописке и статусе, а эти данные сейчас массово обновляют.</w:t>
        </w:r>
        <w:r>
          <w:rPr>
            <w:webHidden/>
          </w:rPr>
          <w:tab/>
        </w:r>
        <w:r>
          <w:rPr>
            <w:webHidden/>
          </w:rPr>
          <w:fldChar w:fldCharType="begin"/>
        </w:r>
        <w:r>
          <w:rPr>
            <w:webHidden/>
          </w:rPr>
          <w:instrText xml:space="preserve"> PAGEREF _Toc225836043 \h </w:instrText>
        </w:r>
        <w:r>
          <w:rPr>
            <w:webHidden/>
          </w:rPr>
        </w:r>
        <w:r>
          <w:rPr>
            <w:webHidden/>
          </w:rPr>
          <w:fldChar w:fldCharType="separate"/>
        </w:r>
        <w:r w:rsidR="00EF36AF">
          <w:rPr>
            <w:webHidden/>
          </w:rPr>
          <w:t>38</w:t>
        </w:r>
        <w:r>
          <w:rPr>
            <w:webHidden/>
          </w:rPr>
          <w:fldChar w:fldCharType="end"/>
        </w:r>
      </w:hyperlink>
    </w:p>
    <w:p w14:paraId="2280464D" w14:textId="29C6B9D1"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44" w:history="1">
        <w:r w:rsidRPr="001F512C">
          <w:rPr>
            <w:rStyle w:val="a3"/>
            <w:noProof/>
          </w:rPr>
          <w:t>PRIMPRESS, 30.03.2026, Плюс 2200 рублей. Новая надбавка к пенсии для тех, кто работал до 2002 года</w:t>
        </w:r>
        <w:r>
          <w:rPr>
            <w:noProof/>
            <w:webHidden/>
          </w:rPr>
          <w:tab/>
        </w:r>
        <w:r>
          <w:rPr>
            <w:noProof/>
            <w:webHidden/>
          </w:rPr>
          <w:fldChar w:fldCharType="begin"/>
        </w:r>
        <w:r>
          <w:rPr>
            <w:noProof/>
            <w:webHidden/>
          </w:rPr>
          <w:instrText xml:space="preserve"> PAGEREF _Toc225836044 \h </w:instrText>
        </w:r>
        <w:r>
          <w:rPr>
            <w:noProof/>
            <w:webHidden/>
          </w:rPr>
        </w:r>
        <w:r>
          <w:rPr>
            <w:noProof/>
            <w:webHidden/>
          </w:rPr>
          <w:fldChar w:fldCharType="separate"/>
        </w:r>
        <w:r w:rsidR="00EF36AF">
          <w:rPr>
            <w:noProof/>
            <w:webHidden/>
          </w:rPr>
          <w:t>40</w:t>
        </w:r>
        <w:r>
          <w:rPr>
            <w:noProof/>
            <w:webHidden/>
          </w:rPr>
          <w:fldChar w:fldCharType="end"/>
        </w:r>
      </w:hyperlink>
    </w:p>
    <w:p w14:paraId="2E15B0B2" w14:textId="12485B7C" w:rsidR="00CC043C" w:rsidRDefault="00CC043C">
      <w:pPr>
        <w:pStyle w:val="31"/>
        <w:rPr>
          <w:rFonts w:asciiTheme="minorHAnsi" w:eastAsiaTheme="minorEastAsia" w:hAnsiTheme="minorHAnsi" w:cstheme="minorBidi"/>
          <w:sz w:val="22"/>
          <w:szCs w:val="22"/>
        </w:rPr>
      </w:pPr>
      <w:hyperlink w:anchor="_Toc225836045" w:history="1">
        <w:r w:rsidRPr="001F512C">
          <w:rPr>
            <w:rStyle w:val="a3"/>
          </w:rPr>
          <w:t>Для части российских пенсионеров, чей стаж пришелся на советские годы и начало 2000</w:t>
        </w:r>
        <w:r w:rsidRPr="001F512C">
          <w:rPr>
            <w:rStyle w:val="a3"/>
            <w:rFonts w:ascii="Cambria Math" w:hAnsi="Cambria Math" w:cs="Cambria Math"/>
          </w:rPr>
          <w:t>‑</w:t>
        </w:r>
        <w:r w:rsidRPr="001F512C">
          <w:rPr>
            <w:rStyle w:val="a3"/>
          </w:rPr>
          <w:t>х, в 2026 году появилась возможность получить новую надбавку к пенсии – в среднем порядка 2200 рублей. Речь идет не о разовой «премии», а о перерасчете, который положен не всем подряд, а только тем, у кого есть подтвержденный стаж до 2002 года и недоучтенные пенсионные права.</w:t>
        </w:r>
        <w:r>
          <w:rPr>
            <w:webHidden/>
          </w:rPr>
          <w:tab/>
        </w:r>
        <w:r>
          <w:rPr>
            <w:webHidden/>
          </w:rPr>
          <w:fldChar w:fldCharType="begin"/>
        </w:r>
        <w:r>
          <w:rPr>
            <w:webHidden/>
          </w:rPr>
          <w:instrText xml:space="preserve"> PAGEREF _Toc225836045 \h </w:instrText>
        </w:r>
        <w:r>
          <w:rPr>
            <w:webHidden/>
          </w:rPr>
        </w:r>
        <w:r>
          <w:rPr>
            <w:webHidden/>
          </w:rPr>
          <w:fldChar w:fldCharType="separate"/>
        </w:r>
        <w:r w:rsidR="00EF36AF">
          <w:rPr>
            <w:webHidden/>
          </w:rPr>
          <w:t>40</w:t>
        </w:r>
        <w:r>
          <w:rPr>
            <w:webHidden/>
          </w:rPr>
          <w:fldChar w:fldCharType="end"/>
        </w:r>
      </w:hyperlink>
    </w:p>
    <w:p w14:paraId="11286366" w14:textId="44018ECD"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46" w:history="1">
        <w:r w:rsidRPr="001F512C">
          <w:rPr>
            <w:rStyle w:val="a3"/>
            <w:noProof/>
          </w:rPr>
          <w:t>PRIMPRESS, 30.03.2026, Какие выплаты пенсионеры чаще всего недополучают, потому что не знают о них</w:t>
        </w:r>
        <w:r>
          <w:rPr>
            <w:noProof/>
            <w:webHidden/>
          </w:rPr>
          <w:tab/>
        </w:r>
        <w:r>
          <w:rPr>
            <w:noProof/>
            <w:webHidden/>
          </w:rPr>
          <w:fldChar w:fldCharType="begin"/>
        </w:r>
        <w:r>
          <w:rPr>
            <w:noProof/>
            <w:webHidden/>
          </w:rPr>
          <w:instrText xml:space="preserve"> PAGEREF _Toc225836046 \h </w:instrText>
        </w:r>
        <w:r>
          <w:rPr>
            <w:noProof/>
            <w:webHidden/>
          </w:rPr>
        </w:r>
        <w:r>
          <w:rPr>
            <w:noProof/>
            <w:webHidden/>
          </w:rPr>
          <w:fldChar w:fldCharType="separate"/>
        </w:r>
        <w:r w:rsidR="00EF36AF">
          <w:rPr>
            <w:noProof/>
            <w:webHidden/>
          </w:rPr>
          <w:t>41</w:t>
        </w:r>
        <w:r>
          <w:rPr>
            <w:noProof/>
            <w:webHidden/>
          </w:rPr>
          <w:fldChar w:fldCharType="end"/>
        </w:r>
      </w:hyperlink>
    </w:p>
    <w:p w14:paraId="557A0583" w14:textId="6F98CBDE" w:rsidR="00CC043C" w:rsidRDefault="00CC043C">
      <w:pPr>
        <w:pStyle w:val="31"/>
        <w:rPr>
          <w:rFonts w:asciiTheme="minorHAnsi" w:eastAsiaTheme="minorEastAsia" w:hAnsiTheme="minorHAnsi" w:cstheme="minorBidi"/>
          <w:sz w:val="22"/>
          <w:szCs w:val="22"/>
        </w:rPr>
      </w:pPr>
      <w:hyperlink w:anchor="_Toc225836047" w:history="1">
        <w:r w:rsidRPr="001F512C">
          <w:rPr>
            <w:rStyle w:val="a3"/>
          </w:rPr>
          <w:t>Многие российские пенсионеры годами живут только на основную страховую пенсию и даже не подозревают, что могли бы получать больше. Часть выплат и льгот не назначается автоматически — за ними нужно обратиться самому. Разбираем, какие деньги чаще всего остаются «лежать на столе».</w:t>
        </w:r>
        <w:r>
          <w:rPr>
            <w:webHidden/>
          </w:rPr>
          <w:tab/>
        </w:r>
        <w:r>
          <w:rPr>
            <w:webHidden/>
          </w:rPr>
          <w:fldChar w:fldCharType="begin"/>
        </w:r>
        <w:r>
          <w:rPr>
            <w:webHidden/>
          </w:rPr>
          <w:instrText xml:space="preserve"> PAGEREF _Toc225836047 \h </w:instrText>
        </w:r>
        <w:r>
          <w:rPr>
            <w:webHidden/>
          </w:rPr>
        </w:r>
        <w:r>
          <w:rPr>
            <w:webHidden/>
          </w:rPr>
          <w:fldChar w:fldCharType="separate"/>
        </w:r>
        <w:r w:rsidR="00EF36AF">
          <w:rPr>
            <w:webHidden/>
          </w:rPr>
          <w:t>41</w:t>
        </w:r>
        <w:r>
          <w:rPr>
            <w:webHidden/>
          </w:rPr>
          <w:fldChar w:fldCharType="end"/>
        </w:r>
      </w:hyperlink>
    </w:p>
    <w:p w14:paraId="45325B0A" w14:textId="3AB6D645"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48" w:history="1">
        <w:r w:rsidRPr="001F512C">
          <w:rPr>
            <w:rStyle w:val="a3"/>
            <w:noProof/>
          </w:rPr>
          <w:t xml:space="preserve">Газета Metro, 30.03.2026, </w:t>
        </w:r>
        <w:r w:rsidRPr="001F512C">
          <w:rPr>
            <w:rStyle w:val="a3"/>
            <w:rFonts w:eastAsia="Verdana"/>
            <w:noProof/>
          </w:rPr>
          <w:t>10 млн за 10 лет: как выйти на раннюю пенсию и во что безопасно вкладываться</w:t>
        </w:r>
        <w:r>
          <w:rPr>
            <w:noProof/>
            <w:webHidden/>
          </w:rPr>
          <w:tab/>
        </w:r>
        <w:r>
          <w:rPr>
            <w:noProof/>
            <w:webHidden/>
          </w:rPr>
          <w:fldChar w:fldCharType="begin"/>
        </w:r>
        <w:r>
          <w:rPr>
            <w:noProof/>
            <w:webHidden/>
          </w:rPr>
          <w:instrText xml:space="preserve"> PAGEREF _Toc225836048 \h </w:instrText>
        </w:r>
        <w:r>
          <w:rPr>
            <w:noProof/>
            <w:webHidden/>
          </w:rPr>
        </w:r>
        <w:r>
          <w:rPr>
            <w:noProof/>
            <w:webHidden/>
          </w:rPr>
          <w:fldChar w:fldCharType="separate"/>
        </w:r>
        <w:r w:rsidR="00EF36AF">
          <w:rPr>
            <w:noProof/>
            <w:webHidden/>
          </w:rPr>
          <w:t>43</w:t>
        </w:r>
        <w:r>
          <w:rPr>
            <w:noProof/>
            <w:webHidden/>
          </w:rPr>
          <w:fldChar w:fldCharType="end"/>
        </w:r>
      </w:hyperlink>
    </w:p>
    <w:p w14:paraId="37DB706A" w14:textId="23E0651A" w:rsidR="00CC043C" w:rsidRDefault="00CC043C">
      <w:pPr>
        <w:pStyle w:val="31"/>
        <w:rPr>
          <w:rFonts w:asciiTheme="minorHAnsi" w:eastAsiaTheme="minorEastAsia" w:hAnsiTheme="minorHAnsi" w:cstheme="minorBidi"/>
          <w:sz w:val="22"/>
          <w:szCs w:val="22"/>
        </w:rPr>
      </w:pPr>
      <w:hyperlink w:anchor="_Toc225836049" w:history="1">
        <w:r w:rsidRPr="001F512C">
          <w:rPr>
            <w:rStyle w:val="a3"/>
          </w:rPr>
          <w:t>Бросить работать и начать жить на накопленный капитал - такова мечта многих россиян. Но, чтобы достичь её, потребуется накопить достаточную сумму. Сколько нужно, чтобы вести жизнь рантье, и реально ли заработать на пенсию, не дожидаясь старости, разбиралось вместе с экспертами Metro.</w:t>
        </w:r>
        <w:r>
          <w:rPr>
            <w:webHidden/>
          </w:rPr>
          <w:tab/>
        </w:r>
        <w:r>
          <w:rPr>
            <w:webHidden/>
          </w:rPr>
          <w:fldChar w:fldCharType="begin"/>
        </w:r>
        <w:r>
          <w:rPr>
            <w:webHidden/>
          </w:rPr>
          <w:instrText xml:space="preserve"> PAGEREF _Toc225836049 \h </w:instrText>
        </w:r>
        <w:r>
          <w:rPr>
            <w:webHidden/>
          </w:rPr>
        </w:r>
        <w:r>
          <w:rPr>
            <w:webHidden/>
          </w:rPr>
          <w:fldChar w:fldCharType="separate"/>
        </w:r>
        <w:r w:rsidR="00EF36AF">
          <w:rPr>
            <w:webHidden/>
          </w:rPr>
          <w:t>43</w:t>
        </w:r>
        <w:r>
          <w:rPr>
            <w:webHidden/>
          </w:rPr>
          <w:fldChar w:fldCharType="end"/>
        </w:r>
      </w:hyperlink>
    </w:p>
    <w:p w14:paraId="78746DEB" w14:textId="1939C0E1"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50" w:history="1">
        <w:r w:rsidRPr="001F512C">
          <w:rPr>
            <w:rStyle w:val="a3"/>
            <w:noProof/>
          </w:rPr>
          <w:t>IT Channel News, 30.03.2026, Пенсионные ожидания выросли на 7%: 53500 рублей по стране, 57900 — в Москве</w:t>
        </w:r>
        <w:r>
          <w:rPr>
            <w:noProof/>
            <w:webHidden/>
          </w:rPr>
          <w:tab/>
        </w:r>
        <w:r>
          <w:rPr>
            <w:noProof/>
            <w:webHidden/>
          </w:rPr>
          <w:fldChar w:fldCharType="begin"/>
        </w:r>
        <w:r>
          <w:rPr>
            <w:noProof/>
            <w:webHidden/>
          </w:rPr>
          <w:instrText xml:space="preserve"> PAGEREF _Toc225836050 \h </w:instrText>
        </w:r>
        <w:r>
          <w:rPr>
            <w:noProof/>
            <w:webHidden/>
          </w:rPr>
        </w:r>
        <w:r>
          <w:rPr>
            <w:noProof/>
            <w:webHidden/>
          </w:rPr>
          <w:fldChar w:fldCharType="separate"/>
        </w:r>
        <w:r w:rsidR="00EF36AF">
          <w:rPr>
            <w:noProof/>
            <w:webHidden/>
          </w:rPr>
          <w:t>44</w:t>
        </w:r>
        <w:r>
          <w:rPr>
            <w:noProof/>
            <w:webHidden/>
          </w:rPr>
          <w:fldChar w:fldCharType="end"/>
        </w:r>
      </w:hyperlink>
    </w:p>
    <w:p w14:paraId="25A9C14A" w14:textId="14583BB3" w:rsidR="00CC043C" w:rsidRDefault="00CC043C">
      <w:pPr>
        <w:pStyle w:val="31"/>
        <w:rPr>
          <w:rFonts w:asciiTheme="minorHAnsi" w:eastAsiaTheme="minorEastAsia" w:hAnsiTheme="minorHAnsi" w:cstheme="minorBidi"/>
          <w:sz w:val="22"/>
          <w:szCs w:val="22"/>
        </w:rPr>
      </w:pPr>
      <w:hyperlink w:anchor="_Toc225836051" w:history="1">
        <w:r w:rsidRPr="001F512C">
          <w:rPr>
            <w:rStyle w:val="a3"/>
          </w:rPr>
          <w:t>Какой уровень дохода на пенсии сегодня можно считать достойным? По мнению среднестатистического россиянина, эта сумма должна составлять 53500 рублей в месяц. В опросе SuperJob и РИА «Новости» приняли участие представители экономически активного населения из всех округов страны.</w:t>
        </w:r>
        <w:r>
          <w:rPr>
            <w:webHidden/>
          </w:rPr>
          <w:tab/>
        </w:r>
        <w:r>
          <w:rPr>
            <w:webHidden/>
          </w:rPr>
          <w:fldChar w:fldCharType="begin"/>
        </w:r>
        <w:r>
          <w:rPr>
            <w:webHidden/>
          </w:rPr>
          <w:instrText xml:space="preserve"> PAGEREF _Toc225836051 \h </w:instrText>
        </w:r>
        <w:r>
          <w:rPr>
            <w:webHidden/>
          </w:rPr>
        </w:r>
        <w:r>
          <w:rPr>
            <w:webHidden/>
          </w:rPr>
          <w:fldChar w:fldCharType="separate"/>
        </w:r>
        <w:r w:rsidR="00EF36AF">
          <w:rPr>
            <w:webHidden/>
          </w:rPr>
          <w:t>44</w:t>
        </w:r>
        <w:r>
          <w:rPr>
            <w:webHidden/>
          </w:rPr>
          <w:fldChar w:fldCharType="end"/>
        </w:r>
      </w:hyperlink>
    </w:p>
    <w:p w14:paraId="7C690387" w14:textId="7C067B90"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6052" w:history="1">
        <w:r w:rsidRPr="001F512C">
          <w:rPr>
            <w:rStyle w:val="a3"/>
            <w:noProof/>
          </w:rPr>
          <w:t>Региональные СМИ</w:t>
        </w:r>
        <w:r>
          <w:rPr>
            <w:noProof/>
            <w:webHidden/>
          </w:rPr>
          <w:tab/>
        </w:r>
        <w:r>
          <w:rPr>
            <w:noProof/>
            <w:webHidden/>
          </w:rPr>
          <w:fldChar w:fldCharType="begin"/>
        </w:r>
        <w:r>
          <w:rPr>
            <w:noProof/>
            <w:webHidden/>
          </w:rPr>
          <w:instrText xml:space="preserve"> PAGEREF _Toc225836052 \h </w:instrText>
        </w:r>
        <w:r>
          <w:rPr>
            <w:noProof/>
            <w:webHidden/>
          </w:rPr>
        </w:r>
        <w:r>
          <w:rPr>
            <w:noProof/>
            <w:webHidden/>
          </w:rPr>
          <w:fldChar w:fldCharType="separate"/>
        </w:r>
        <w:r w:rsidR="00EF36AF">
          <w:rPr>
            <w:noProof/>
            <w:webHidden/>
          </w:rPr>
          <w:t>45</w:t>
        </w:r>
        <w:r>
          <w:rPr>
            <w:noProof/>
            <w:webHidden/>
          </w:rPr>
          <w:fldChar w:fldCharType="end"/>
        </w:r>
      </w:hyperlink>
    </w:p>
    <w:p w14:paraId="63B95577" w14:textId="047A5424"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53" w:history="1">
        <w:r w:rsidRPr="001F512C">
          <w:rPr>
            <w:rStyle w:val="a3"/>
            <w:noProof/>
          </w:rPr>
          <w:t>Время Биробиджана, 30.03.2026, Жанна РАЙТ, Неужели мы сами не хотим на пенсию?</w:t>
        </w:r>
        <w:r>
          <w:rPr>
            <w:noProof/>
            <w:webHidden/>
          </w:rPr>
          <w:tab/>
        </w:r>
        <w:r>
          <w:rPr>
            <w:noProof/>
            <w:webHidden/>
          </w:rPr>
          <w:fldChar w:fldCharType="begin"/>
        </w:r>
        <w:r>
          <w:rPr>
            <w:noProof/>
            <w:webHidden/>
          </w:rPr>
          <w:instrText xml:space="preserve"> PAGEREF _Toc225836053 \h </w:instrText>
        </w:r>
        <w:r>
          <w:rPr>
            <w:noProof/>
            <w:webHidden/>
          </w:rPr>
        </w:r>
        <w:r>
          <w:rPr>
            <w:noProof/>
            <w:webHidden/>
          </w:rPr>
          <w:fldChar w:fldCharType="separate"/>
        </w:r>
        <w:r w:rsidR="00EF36AF">
          <w:rPr>
            <w:noProof/>
            <w:webHidden/>
          </w:rPr>
          <w:t>45</w:t>
        </w:r>
        <w:r>
          <w:rPr>
            <w:noProof/>
            <w:webHidden/>
          </w:rPr>
          <w:fldChar w:fldCharType="end"/>
        </w:r>
      </w:hyperlink>
    </w:p>
    <w:p w14:paraId="5810A725" w14:textId="1E0D3F83" w:rsidR="00CC043C" w:rsidRDefault="00CC043C">
      <w:pPr>
        <w:pStyle w:val="31"/>
        <w:rPr>
          <w:rFonts w:asciiTheme="minorHAnsi" w:eastAsiaTheme="minorEastAsia" w:hAnsiTheme="minorHAnsi" w:cstheme="minorBidi"/>
          <w:sz w:val="22"/>
          <w:szCs w:val="22"/>
        </w:rPr>
      </w:pPr>
      <w:hyperlink w:anchor="_Toc225836054" w:history="1">
        <w:r w:rsidRPr="001F512C">
          <w:rPr>
            <w:rStyle w:val="a3"/>
          </w:rPr>
          <w:t>Не так давно Валентина Терешкова заявила: «Каждый день мне приносят мешки писем. И везде люди просят повысить пенсионный возраст. Один раз уже просили — мы сделали. Мы слушаем народ и выполняем его важные просьбы». По её словам, большинство обращений содержат не требования отменить нынешний пенсионный возраст, а еще больше увеличить его, сообщает интернет-газета «Время Биробиджан@».</w:t>
        </w:r>
        <w:r>
          <w:rPr>
            <w:webHidden/>
          </w:rPr>
          <w:tab/>
        </w:r>
        <w:r>
          <w:rPr>
            <w:webHidden/>
          </w:rPr>
          <w:fldChar w:fldCharType="begin"/>
        </w:r>
        <w:r>
          <w:rPr>
            <w:webHidden/>
          </w:rPr>
          <w:instrText xml:space="preserve"> PAGEREF _Toc225836054 \h </w:instrText>
        </w:r>
        <w:r>
          <w:rPr>
            <w:webHidden/>
          </w:rPr>
        </w:r>
        <w:r>
          <w:rPr>
            <w:webHidden/>
          </w:rPr>
          <w:fldChar w:fldCharType="separate"/>
        </w:r>
        <w:r w:rsidR="00EF36AF">
          <w:rPr>
            <w:webHidden/>
          </w:rPr>
          <w:t>45</w:t>
        </w:r>
        <w:r>
          <w:rPr>
            <w:webHidden/>
          </w:rPr>
          <w:fldChar w:fldCharType="end"/>
        </w:r>
      </w:hyperlink>
    </w:p>
    <w:p w14:paraId="11E92C62" w14:textId="27E7A137"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55" w:history="1">
        <w:r w:rsidRPr="001F512C">
          <w:rPr>
            <w:rStyle w:val="a3"/>
            <w:noProof/>
          </w:rPr>
          <w:t>Новости Тольятти, 30.03.2026, Сколько нужно, чтобы не считать копейки: цифры, которые заставляют задуматься</w:t>
        </w:r>
        <w:r>
          <w:rPr>
            <w:noProof/>
            <w:webHidden/>
          </w:rPr>
          <w:tab/>
        </w:r>
        <w:r>
          <w:rPr>
            <w:noProof/>
            <w:webHidden/>
          </w:rPr>
          <w:fldChar w:fldCharType="begin"/>
        </w:r>
        <w:r>
          <w:rPr>
            <w:noProof/>
            <w:webHidden/>
          </w:rPr>
          <w:instrText xml:space="preserve"> PAGEREF _Toc225836055 \h </w:instrText>
        </w:r>
        <w:r>
          <w:rPr>
            <w:noProof/>
            <w:webHidden/>
          </w:rPr>
        </w:r>
        <w:r>
          <w:rPr>
            <w:noProof/>
            <w:webHidden/>
          </w:rPr>
          <w:fldChar w:fldCharType="separate"/>
        </w:r>
        <w:r w:rsidR="00EF36AF">
          <w:rPr>
            <w:noProof/>
            <w:webHidden/>
          </w:rPr>
          <w:t>46</w:t>
        </w:r>
        <w:r>
          <w:rPr>
            <w:noProof/>
            <w:webHidden/>
          </w:rPr>
          <w:fldChar w:fldCharType="end"/>
        </w:r>
      </w:hyperlink>
    </w:p>
    <w:p w14:paraId="39585B55" w14:textId="04C6FE55" w:rsidR="00CC043C" w:rsidRDefault="00CC043C">
      <w:pPr>
        <w:pStyle w:val="31"/>
        <w:rPr>
          <w:rFonts w:asciiTheme="minorHAnsi" w:eastAsiaTheme="minorEastAsia" w:hAnsiTheme="minorHAnsi" w:cstheme="minorBidi"/>
          <w:sz w:val="22"/>
          <w:szCs w:val="22"/>
        </w:rPr>
      </w:pPr>
      <w:hyperlink w:anchor="_Toc225836056" w:history="1">
        <w:r w:rsidRPr="001F512C">
          <w:rPr>
            <w:rStyle w:val="a3"/>
          </w:rPr>
          <w:t>Вопрос о достойной пенсии сегодня волнует не только людей предпенсионного возраста — о будущем доходе задумываются даже молодые. И цифры, которые называют россияне, постепенно растут, отражая не только инфляцию, но и меняющиеся представления о комфортной жизни.</w:t>
        </w:r>
        <w:r>
          <w:rPr>
            <w:webHidden/>
          </w:rPr>
          <w:tab/>
        </w:r>
        <w:r>
          <w:rPr>
            <w:webHidden/>
          </w:rPr>
          <w:fldChar w:fldCharType="begin"/>
        </w:r>
        <w:r>
          <w:rPr>
            <w:webHidden/>
          </w:rPr>
          <w:instrText xml:space="preserve"> PAGEREF _Toc225836056 \h </w:instrText>
        </w:r>
        <w:r>
          <w:rPr>
            <w:webHidden/>
          </w:rPr>
        </w:r>
        <w:r>
          <w:rPr>
            <w:webHidden/>
          </w:rPr>
          <w:fldChar w:fldCharType="separate"/>
        </w:r>
        <w:r w:rsidR="00EF36AF">
          <w:rPr>
            <w:webHidden/>
          </w:rPr>
          <w:t>46</w:t>
        </w:r>
        <w:r>
          <w:rPr>
            <w:webHidden/>
          </w:rPr>
          <w:fldChar w:fldCharType="end"/>
        </w:r>
      </w:hyperlink>
    </w:p>
    <w:p w14:paraId="0DB49A68" w14:textId="66AD07DD"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6057" w:history="1">
        <w:r w:rsidRPr="001F512C">
          <w:rPr>
            <w:rStyle w:val="a3"/>
            <w:noProof/>
          </w:rPr>
          <w:t>НОВОСТИ МАКРОЭКОНОМИКИ</w:t>
        </w:r>
        <w:r>
          <w:rPr>
            <w:noProof/>
            <w:webHidden/>
          </w:rPr>
          <w:tab/>
        </w:r>
        <w:r>
          <w:rPr>
            <w:noProof/>
            <w:webHidden/>
          </w:rPr>
          <w:fldChar w:fldCharType="begin"/>
        </w:r>
        <w:r>
          <w:rPr>
            <w:noProof/>
            <w:webHidden/>
          </w:rPr>
          <w:instrText xml:space="preserve"> PAGEREF _Toc225836057 \h </w:instrText>
        </w:r>
        <w:r>
          <w:rPr>
            <w:noProof/>
            <w:webHidden/>
          </w:rPr>
        </w:r>
        <w:r>
          <w:rPr>
            <w:noProof/>
            <w:webHidden/>
          </w:rPr>
          <w:fldChar w:fldCharType="separate"/>
        </w:r>
        <w:r w:rsidR="00EF36AF">
          <w:rPr>
            <w:noProof/>
            <w:webHidden/>
          </w:rPr>
          <w:t>49</w:t>
        </w:r>
        <w:r>
          <w:rPr>
            <w:noProof/>
            <w:webHidden/>
          </w:rPr>
          <w:fldChar w:fldCharType="end"/>
        </w:r>
      </w:hyperlink>
    </w:p>
    <w:p w14:paraId="6494490B" w14:textId="68263468"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58" w:history="1">
        <w:r w:rsidRPr="001F512C">
          <w:rPr>
            <w:rStyle w:val="a3"/>
            <w:noProof/>
          </w:rPr>
          <w:t>Эксперт, 30.03.2026, ВЭБ готов построить новую «фабрику»</w:t>
        </w:r>
        <w:r>
          <w:rPr>
            <w:noProof/>
            <w:webHidden/>
          </w:rPr>
          <w:tab/>
        </w:r>
        <w:r>
          <w:rPr>
            <w:noProof/>
            <w:webHidden/>
          </w:rPr>
          <w:fldChar w:fldCharType="begin"/>
        </w:r>
        <w:r>
          <w:rPr>
            <w:noProof/>
            <w:webHidden/>
          </w:rPr>
          <w:instrText xml:space="preserve"> PAGEREF _Toc225836058 \h </w:instrText>
        </w:r>
        <w:r>
          <w:rPr>
            <w:noProof/>
            <w:webHidden/>
          </w:rPr>
        </w:r>
        <w:r>
          <w:rPr>
            <w:noProof/>
            <w:webHidden/>
          </w:rPr>
          <w:fldChar w:fldCharType="separate"/>
        </w:r>
        <w:r w:rsidR="00EF36AF">
          <w:rPr>
            <w:noProof/>
            <w:webHidden/>
          </w:rPr>
          <w:t>49</w:t>
        </w:r>
        <w:r>
          <w:rPr>
            <w:noProof/>
            <w:webHidden/>
          </w:rPr>
          <w:fldChar w:fldCharType="end"/>
        </w:r>
      </w:hyperlink>
    </w:p>
    <w:p w14:paraId="27C30CDB" w14:textId="78A28F63" w:rsidR="00CC043C" w:rsidRDefault="00CC043C">
      <w:pPr>
        <w:pStyle w:val="31"/>
        <w:rPr>
          <w:rFonts w:asciiTheme="minorHAnsi" w:eastAsiaTheme="minorEastAsia" w:hAnsiTheme="minorHAnsi" w:cstheme="minorBidi"/>
          <w:sz w:val="22"/>
          <w:szCs w:val="22"/>
        </w:rPr>
      </w:pPr>
      <w:hyperlink w:anchor="_Toc225836059" w:history="1">
        <w:r w:rsidRPr="001F512C">
          <w:rPr>
            <w:rStyle w:val="a3"/>
          </w:rPr>
          <w:t>Условия выдачи кредитов в рамках фабрики проектного финансирования — важнейшего механизма поддержки крупных инвестпроектов в ключевых секторах экономики — могут измениться. ВЭБ.РФ предложил Минэкономразвития новые подходы, чтобы повысить привлекательность механизма для инвесторов и уменьшить нагрузку на бюджет. Это можно сделать, как полагают в институте развития, за счет «возвратных» компенсаций высокой процентной ставки.</w:t>
        </w:r>
        <w:r>
          <w:rPr>
            <w:webHidden/>
          </w:rPr>
          <w:tab/>
        </w:r>
        <w:r>
          <w:rPr>
            <w:webHidden/>
          </w:rPr>
          <w:fldChar w:fldCharType="begin"/>
        </w:r>
        <w:r>
          <w:rPr>
            <w:webHidden/>
          </w:rPr>
          <w:instrText xml:space="preserve"> PAGEREF _Toc225836059 \h </w:instrText>
        </w:r>
        <w:r>
          <w:rPr>
            <w:webHidden/>
          </w:rPr>
        </w:r>
        <w:r>
          <w:rPr>
            <w:webHidden/>
          </w:rPr>
          <w:fldChar w:fldCharType="separate"/>
        </w:r>
        <w:r w:rsidR="00EF36AF">
          <w:rPr>
            <w:webHidden/>
          </w:rPr>
          <w:t>49</w:t>
        </w:r>
        <w:r>
          <w:rPr>
            <w:webHidden/>
          </w:rPr>
          <w:fldChar w:fldCharType="end"/>
        </w:r>
      </w:hyperlink>
    </w:p>
    <w:p w14:paraId="00D0E995" w14:textId="03CCF57E"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60" w:history="1">
        <w:r w:rsidRPr="001F512C">
          <w:rPr>
            <w:rStyle w:val="a3"/>
            <w:noProof/>
          </w:rPr>
          <w:t>Эксперт, 27.03.2026, Нефть дорожает — акции дешевеют</w:t>
        </w:r>
        <w:r>
          <w:rPr>
            <w:noProof/>
            <w:webHidden/>
          </w:rPr>
          <w:tab/>
        </w:r>
        <w:r>
          <w:rPr>
            <w:noProof/>
            <w:webHidden/>
          </w:rPr>
          <w:fldChar w:fldCharType="begin"/>
        </w:r>
        <w:r>
          <w:rPr>
            <w:noProof/>
            <w:webHidden/>
          </w:rPr>
          <w:instrText xml:space="preserve"> PAGEREF _Toc225836060 \h </w:instrText>
        </w:r>
        <w:r>
          <w:rPr>
            <w:noProof/>
            <w:webHidden/>
          </w:rPr>
        </w:r>
        <w:r>
          <w:rPr>
            <w:noProof/>
            <w:webHidden/>
          </w:rPr>
          <w:fldChar w:fldCharType="separate"/>
        </w:r>
        <w:r w:rsidR="00EF36AF">
          <w:rPr>
            <w:noProof/>
            <w:webHidden/>
          </w:rPr>
          <w:t>51</w:t>
        </w:r>
        <w:r>
          <w:rPr>
            <w:noProof/>
            <w:webHidden/>
          </w:rPr>
          <w:fldChar w:fldCharType="end"/>
        </w:r>
      </w:hyperlink>
    </w:p>
    <w:p w14:paraId="699D9932" w14:textId="3A86E8EF" w:rsidR="00CC043C" w:rsidRDefault="00CC043C">
      <w:pPr>
        <w:pStyle w:val="31"/>
        <w:rPr>
          <w:rFonts w:asciiTheme="minorHAnsi" w:eastAsiaTheme="minorEastAsia" w:hAnsiTheme="minorHAnsi" w:cstheme="minorBidi"/>
          <w:sz w:val="22"/>
          <w:szCs w:val="22"/>
        </w:rPr>
      </w:pPr>
      <w:hyperlink w:anchor="_Toc225836061" w:history="1">
        <w:r w:rsidRPr="001F512C">
          <w:rPr>
            <w:rStyle w:val="a3"/>
          </w:rPr>
          <w:t>Индекс Мосбиржи снизился на внутренних негативных новостях, нивелировав весь мартовский подъем на взлете цен на энергоносители. Рынок акций перестал коррелировать с ценами на нефть. Интерес к акциям нефтегазового сектора будет ограниченным из-за рисков глобальной рецессии, что вызовет спад спроса на российские углеводороды.</w:t>
        </w:r>
        <w:r>
          <w:rPr>
            <w:webHidden/>
          </w:rPr>
          <w:tab/>
        </w:r>
        <w:r>
          <w:rPr>
            <w:webHidden/>
          </w:rPr>
          <w:fldChar w:fldCharType="begin"/>
        </w:r>
        <w:r>
          <w:rPr>
            <w:webHidden/>
          </w:rPr>
          <w:instrText xml:space="preserve"> PAGEREF _Toc225836061 \h </w:instrText>
        </w:r>
        <w:r>
          <w:rPr>
            <w:webHidden/>
          </w:rPr>
        </w:r>
        <w:r>
          <w:rPr>
            <w:webHidden/>
          </w:rPr>
          <w:fldChar w:fldCharType="separate"/>
        </w:r>
        <w:r w:rsidR="00EF36AF">
          <w:rPr>
            <w:webHidden/>
          </w:rPr>
          <w:t>51</w:t>
        </w:r>
        <w:r>
          <w:rPr>
            <w:webHidden/>
          </w:rPr>
          <w:fldChar w:fldCharType="end"/>
        </w:r>
      </w:hyperlink>
    </w:p>
    <w:p w14:paraId="5E0B097A" w14:textId="5BA5C585"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62" w:history="1">
        <w:r w:rsidRPr="001F512C">
          <w:rPr>
            <w:rStyle w:val="a3"/>
            <w:noProof/>
          </w:rPr>
          <w:t>Монокль, 30.03.2026, Дожить до биржи</w:t>
        </w:r>
        <w:r>
          <w:rPr>
            <w:noProof/>
            <w:webHidden/>
          </w:rPr>
          <w:tab/>
        </w:r>
        <w:r>
          <w:rPr>
            <w:noProof/>
            <w:webHidden/>
          </w:rPr>
          <w:fldChar w:fldCharType="begin"/>
        </w:r>
        <w:r>
          <w:rPr>
            <w:noProof/>
            <w:webHidden/>
          </w:rPr>
          <w:instrText xml:space="preserve"> PAGEREF _Toc225836062 \h </w:instrText>
        </w:r>
        <w:r>
          <w:rPr>
            <w:noProof/>
            <w:webHidden/>
          </w:rPr>
        </w:r>
        <w:r>
          <w:rPr>
            <w:noProof/>
            <w:webHidden/>
          </w:rPr>
          <w:fldChar w:fldCharType="separate"/>
        </w:r>
        <w:r w:rsidR="00EF36AF">
          <w:rPr>
            <w:noProof/>
            <w:webHidden/>
          </w:rPr>
          <w:t>53</w:t>
        </w:r>
        <w:r>
          <w:rPr>
            <w:noProof/>
            <w:webHidden/>
          </w:rPr>
          <w:fldChar w:fldCharType="end"/>
        </w:r>
      </w:hyperlink>
    </w:p>
    <w:p w14:paraId="68776B5A" w14:textId="2AB951DD" w:rsidR="00CC043C" w:rsidRDefault="00CC043C">
      <w:pPr>
        <w:pStyle w:val="31"/>
        <w:rPr>
          <w:rFonts w:asciiTheme="minorHAnsi" w:eastAsiaTheme="minorEastAsia" w:hAnsiTheme="minorHAnsi" w:cstheme="minorBidi"/>
          <w:sz w:val="22"/>
          <w:szCs w:val="22"/>
        </w:rPr>
      </w:pPr>
      <w:hyperlink w:anchor="_Toc225836063" w:history="1">
        <w:r w:rsidRPr="001F512C">
          <w:rPr>
            <w:rStyle w:val="a3"/>
          </w:rPr>
          <w:t>Пока IPO на паузе, на рынке pre-IPO теплится активность: компании, не готовые к публичности, ищут другие способы получить капитал. Но интерес инвесторов сдерживается высокими рисками и недостаточной прозрачностью процедуры</w:t>
        </w:r>
        <w:r>
          <w:rPr>
            <w:webHidden/>
          </w:rPr>
          <w:tab/>
        </w:r>
        <w:r>
          <w:rPr>
            <w:webHidden/>
          </w:rPr>
          <w:fldChar w:fldCharType="begin"/>
        </w:r>
        <w:r>
          <w:rPr>
            <w:webHidden/>
          </w:rPr>
          <w:instrText xml:space="preserve"> PAGEREF _Toc225836063 \h </w:instrText>
        </w:r>
        <w:r>
          <w:rPr>
            <w:webHidden/>
          </w:rPr>
        </w:r>
        <w:r>
          <w:rPr>
            <w:webHidden/>
          </w:rPr>
          <w:fldChar w:fldCharType="separate"/>
        </w:r>
        <w:r w:rsidR="00EF36AF">
          <w:rPr>
            <w:webHidden/>
          </w:rPr>
          <w:t>53</w:t>
        </w:r>
        <w:r>
          <w:rPr>
            <w:webHidden/>
          </w:rPr>
          <w:fldChar w:fldCharType="end"/>
        </w:r>
      </w:hyperlink>
    </w:p>
    <w:p w14:paraId="485E5A53" w14:textId="1519A562"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64" w:history="1">
        <w:r w:rsidRPr="001F512C">
          <w:rPr>
            <w:rStyle w:val="a3"/>
            <w:noProof/>
          </w:rPr>
          <w:t>Ведомости, 31.03.2026, Госдолг России в 2025 году вырос на 21% – до 35,1 трлн рублей</w:t>
        </w:r>
        <w:r>
          <w:rPr>
            <w:noProof/>
            <w:webHidden/>
          </w:rPr>
          <w:tab/>
        </w:r>
        <w:r>
          <w:rPr>
            <w:noProof/>
            <w:webHidden/>
          </w:rPr>
          <w:fldChar w:fldCharType="begin"/>
        </w:r>
        <w:r>
          <w:rPr>
            <w:noProof/>
            <w:webHidden/>
          </w:rPr>
          <w:instrText xml:space="preserve"> PAGEREF _Toc225836064 \h </w:instrText>
        </w:r>
        <w:r>
          <w:rPr>
            <w:noProof/>
            <w:webHidden/>
          </w:rPr>
        </w:r>
        <w:r>
          <w:rPr>
            <w:noProof/>
            <w:webHidden/>
          </w:rPr>
          <w:fldChar w:fldCharType="separate"/>
        </w:r>
        <w:r w:rsidR="00EF36AF">
          <w:rPr>
            <w:noProof/>
            <w:webHidden/>
          </w:rPr>
          <w:t>58</w:t>
        </w:r>
        <w:r>
          <w:rPr>
            <w:noProof/>
            <w:webHidden/>
          </w:rPr>
          <w:fldChar w:fldCharType="end"/>
        </w:r>
      </w:hyperlink>
    </w:p>
    <w:p w14:paraId="66BBFAF1" w14:textId="22F11F1D" w:rsidR="00CC043C" w:rsidRDefault="00CC043C">
      <w:pPr>
        <w:pStyle w:val="31"/>
        <w:rPr>
          <w:rFonts w:asciiTheme="minorHAnsi" w:eastAsiaTheme="minorEastAsia" w:hAnsiTheme="minorHAnsi" w:cstheme="minorBidi"/>
          <w:sz w:val="22"/>
          <w:szCs w:val="22"/>
        </w:rPr>
      </w:pPr>
      <w:hyperlink w:anchor="_Toc225836065" w:history="1">
        <w:r w:rsidRPr="001F512C">
          <w:rPr>
            <w:rStyle w:val="a3"/>
          </w:rPr>
          <w:t>В 2025 г. государственный долг РФ вырос на 21%, или на на 6,1 трлн руб., и достиг 35,1 трлн руб. Это следует из оперативного доклада Счетной палаты об исполнении федерального бюджета за январь — декабрь 2026 г.</w:t>
        </w:r>
        <w:r>
          <w:rPr>
            <w:webHidden/>
          </w:rPr>
          <w:tab/>
        </w:r>
        <w:r>
          <w:rPr>
            <w:webHidden/>
          </w:rPr>
          <w:fldChar w:fldCharType="begin"/>
        </w:r>
        <w:r>
          <w:rPr>
            <w:webHidden/>
          </w:rPr>
          <w:instrText xml:space="preserve"> PAGEREF _Toc225836065 \h </w:instrText>
        </w:r>
        <w:r>
          <w:rPr>
            <w:webHidden/>
          </w:rPr>
        </w:r>
        <w:r>
          <w:rPr>
            <w:webHidden/>
          </w:rPr>
          <w:fldChar w:fldCharType="separate"/>
        </w:r>
        <w:r w:rsidR="00EF36AF">
          <w:rPr>
            <w:webHidden/>
          </w:rPr>
          <w:t>58</w:t>
        </w:r>
        <w:r>
          <w:rPr>
            <w:webHidden/>
          </w:rPr>
          <w:fldChar w:fldCharType="end"/>
        </w:r>
      </w:hyperlink>
    </w:p>
    <w:p w14:paraId="5496D2C1" w14:textId="0C9E234E"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66" w:history="1">
        <w:r w:rsidRPr="001F512C">
          <w:rPr>
            <w:rStyle w:val="a3"/>
            <w:noProof/>
          </w:rPr>
          <w:t>Ведомости, 31.03.2026, Кабмин одобрил поправки для смягчения перехода МСП к налоговым изменениям</w:t>
        </w:r>
        <w:r>
          <w:rPr>
            <w:noProof/>
            <w:webHidden/>
          </w:rPr>
          <w:tab/>
        </w:r>
        <w:r>
          <w:rPr>
            <w:noProof/>
            <w:webHidden/>
          </w:rPr>
          <w:fldChar w:fldCharType="begin"/>
        </w:r>
        <w:r>
          <w:rPr>
            <w:noProof/>
            <w:webHidden/>
          </w:rPr>
          <w:instrText xml:space="preserve"> PAGEREF _Toc225836066 \h </w:instrText>
        </w:r>
        <w:r>
          <w:rPr>
            <w:noProof/>
            <w:webHidden/>
          </w:rPr>
        </w:r>
        <w:r>
          <w:rPr>
            <w:noProof/>
            <w:webHidden/>
          </w:rPr>
          <w:fldChar w:fldCharType="separate"/>
        </w:r>
        <w:r w:rsidR="00EF36AF">
          <w:rPr>
            <w:noProof/>
            <w:webHidden/>
          </w:rPr>
          <w:t>58</w:t>
        </w:r>
        <w:r>
          <w:rPr>
            <w:noProof/>
            <w:webHidden/>
          </w:rPr>
          <w:fldChar w:fldCharType="end"/>
        </w:r>
      </w:hyperlink>
    </w:p>
    <w:p w14:paraId="392022D6" w14:textId="5579EDA7" w:rsidR="00CC043C" w:rsidRDefault="00CC043C">
      <w:pPr>
        <w:pStyle w:val="31"/>
        <w:rPr>
          <w:rFonts w:asciiTheme="minorHAnsi" w:eastAsiaTheme="minorEastAsia" w:hAnsiTheme="minorHAnsi" w:cstheme="minorBidi"/>
          <w:sz w:val="22"/>
          <w:szCs w:val="22"/>
        </w:rPr>
      </w:pPr>
      <w:hyperlink w:anchor="_Toc225836067" w:history="1">
        <w:r w:rsidRPr="001F512C">
          <w:rPr>
            <w:rStyle w:val="a3"/>
          </w:rPr>
          <w:t>Правительственная комиссия по законопроектной деятельности на заседании 30 марта одобрила предложенные Минфином поправки, которые должны облегчить для малого бизнеса переход на новые налоговые правила, действующие с начала текущего года. Об этом "Ведомостям" сообщили два источника, знакомых с итогами обсуждения. Изменения предлагается внести ко второму чтению законопроекта № 1110069-8 (содержит нормы о частичной передаче полномочий правительства профильным министерствам). Пресс-служба Минфина анонсировала их еще 1 марта, писали "Ведомости".</w:t>
        </w:r>
        <w:r>
          <w:rPr>
            <w:webHidden/>
          </w:rPr>
          <w:tab/>
        </w:r>
        <w:r>
          <w:rPr>
            <w:webHidden/>
          </w:rPr>
          <w:fldChar w:fldCharType="begin"/>
        </w:r>
        <w:r>
          <w:rPr>
            <w:webHidden/>
          </w:rPr>
          <w:instrText xml:space="preserve"> PAGEREF _Toc225836067 \h </w:instrText>
        </w:r>
        <w:r>
          <w:rPr>
            <w:webHidden/>
          </w:rPr>
        </w:r>
        <w:r>
          <w:rPr>
            <w:webHidden/>
          </w:rPr>
          <w:fldChar w:fldCharType="separate"/>
        </w:r>
        <w:r w:rsidR="00EF36AF">
          <w:rPr>
            <w:webHidden/>
          </w:rPr>
          <w:t>58</w:t>
        </w:r>
        <w:r>
          <w:rPr>
            <w:webHidden/>
          </w:rPr>
          <w:fldChar w:fldCharType="end"/>
        </w:r>
      </w:hyperlink>
    </w:p>
    <w:p w14:paraId="20E534B9" w14:textId="0D845305"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68" w:history="1">
        <w:r w:rsidRPr="001F512C">
          <w:rPr>
            <w:rStyle w:val="a3"/>
            <w:noProof/>
          </w:rPr>
          <w:t>Ведомости, 30.03.2026, Минфин сообщил о приостановке операций по бюджетному правилу до 1 июля</w:t>
        </w:r>
        <w:r>
          <w:rPr>
            <w:noProof/>
            <w:webHidden/>
          </w:rPr>
          <w:tab/>
        </w:r>
        <w:r>
          <w:rPr>
            <w:noProof/>
            <w:webHidden/>
          </w:rPr>
          <w:fldChar w:fldCharType="begin"/>
        </w:r>
        <w:r>
          <w:rPr>
            <w:noProof/>
            <w:webHidden/>
          </w:rPr>
          <w:instrText xml:space="preserve"> PAGEREF _Toc225836068 \h </w:instrText>
        </w:r>
        <w:r>
          <w:rPr>
            <w:noProof/>
            <w:webHidden/>
          </w:rPr>
        </w:r>
        <w:r>
          <w:rPr>
            <w:noProof/>
            <w:webHidden/>
          </w:rPr>
          <w:fldChar w:fldCharType="separate"/>
        </w:r>
        <w:r w:rsidR="00EF36AF">
          <w:rPr>
            <w:noProof/>
            <w:webHidden/>
          </w:rPr>
          <w:t>60</w:t>
        </w:r>
        <w:r>
          <w:rPr>
            <w:noProof/>
            <w:webHidden/>
          </w:rPr>
          <w:fldChar w:fldCharType="end"/>
        </w:r>
      </w:hyperlink>
    </w:p>
    <w:p w14:paraId="142473E7" w14:textId="2AD12E8E" w:rsidR="00CC043C" w:rsidRDefault="00CC043C">
      <w:pPr>
        <w:pStyle w:val="31"/>
        <w:rPr>
          <w:rFonts w:asciiTheme="minorHAnsi" w:eastAsiaTheme="minorEastAsia" w:hAnsiTheme="minorHAnsi" w:cstheme="minorBidi"/>
          <w:sz w:val="22"/>
          <w:szCs w:val="22"/>
        </w:rPr>
      </w:pPr>
      <w:hyperlink w:anchor="_Toc225836069" w:history="1">
        <w:r w:rsidRPr="001F512C">
          <w:rPr>
            <w:rStyle w:val="a3"/>
          </w:rPr>
          <w:t>Операции по покупке и продаже иностранной валюты и золота на внутреннем валютном рынке приостановлены до 1 июля. Об этом «Ведомостям» сообщили в Минфине.</w:t>
        </w:r>
        <w:r>
          <w:rPr>
            <w:webHidden/>
          </w:rPr>
          <w:tab/>
        </w:r>
        <w:r>
          <w:rPr>
            <w:webHidden/>
          </w:rPr>
          <w:fldChar w:fldCharType="begin"/>
        </w:r>
        <w:r>
          <w:rPr>
            <w:webHidden/>
          </w:rPr>
          <w:instrText xml:space="preserve"> PAGEREF _Toc225836069 \h </w:instrText>
        </w:r>
        <w:r>
          <w:rPr>
            <w:webHidden/>
          </w:rPr>
        </w:r>
        <w:r>
          <w:rPr>
            <w:webHidden/>
          </w:rPr>
          <w:fldChar w:fldCharType="separate"/>
        </w:r>
        <w:r w:rsidR="00EF36AF">
          <w:rPr>
            <w:webHidden/>
          </w:rPr>
          <w:t>60</w:t>
        </w:r>
        <w:r>
          <w:rPr>
            <w:webHidden/>
          </w:rPr>
          <w:fldChar w:fldCharType="end"/>
        </w:r>
      </w:hyperlink>
    </w:p>
    <w:p w14:paraId="557F1E76" w14:textId="651553DB"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70" w:history="1">
        <w:r w:rsidRPr="001F512C">
          <w:rPr>
            <w:rStyle w:val="a3"/>
            <w:noProof/>
          </w:rPr>
          <w:t>Коммерсантъ, 31.03.2026, У проверяющих прибавилось значимости</w:t>
        </w:r>
        <w:r>
          <w:rPr>
            <w:noProof/>
            <w:webHidden/>
          </w:rPr>
          <w:tab/>
        </w:r>
        <w:r>
          <w:rPr>
            <w:noProof/>
            <w:webHidden/>
          </w:rPr>
          <w:fldChar w:fldCharType="begin"/>
        </w:r>
        <w:r>
          <w:rPr>
            <w:noProof/>
            <w:webHidden/>
          </w:rPr>
          <w:instrText xml:space="preserve"> PAGEREF _Toc225836070 \h </w:instrText>
        </w:r>
        <w:r>
          <w:rPr>
            <w:noProof/>
            <w:webHidden/>
          </w:rPr>
        </w:r>
        <w:r>
          <w:rPr>
            <w:noProof/>
            <w:webHidden/>
          </w:rPr>
          <w:fldChar w:fldCharType="separate"/>
        </w:r>
        <w:r w:rsidR="00EF36AF">
          <w:rPr>
            <w:noProof/>
            <w:webHidden/>
          </w:rPr>
          <w:t>61</w:t>
        </w:r>
        <w:r>
          <w:rPr>
            <w:noProof/>
            <w:webHidden/>
          </w:rPr>
          <w:fldChar w:fldCharType="end"/>
        </w:r>
      </w:hyperlink>
    </w:p>
    <w:p w14:paraId="08C081E4" w14:textId="4E89FD27" w:rsidR="00CC043C" w:rsidRDefault="00CC043C">
      <w:pPr>
        <w:pStyle w:val="31"/>
        <w:rPr>
          <w:rFonts w:asciiTheme="minorHAnsi" w:eastAsiaTheme="minorEastAsia" w:hAnsiTheme="minorHAnsi" w:cstheme="minorBidi"/>
          <w:sz w:val="22"/>
          <w:szCs w:val="22"/>
        </w:rPr>
      </w:pPr>
      <w:hyperlink w:anchor="_Toc225836071" w:history="1">
        <w:r w:rsidRPr="001F512C">
          <w:rPr>
            <w:rStyle w:val="a3"/>
          </w:rPr>
          <w:t>По итогам 2025 года у аудиторских компаний число клиентов—общественно значимых организаций на финансовом рынке выросло более чем в 1,6 раза. При этом база таких клиентов у средних аудиторских компаний росла быстрее, чем у крупных и малых. В дальнейшем это может привести к консолидации рынка, так как не все его участники смогут справиться с наплывом клиентов.</w:t>
        </w:r>
        <w:r>
          <w:rPr>
            <w:webHidden/>
          </w:rPr>
          <w:tab/>
        </w:r>
        <w:r>
          <w:rPr>
            <w:webHidden/>
          </w:rPr>
          <w:fldChar w:fldCharType="begin"/>
        </w:r>
        <w:r>
          <w:rPr>
            <w:webHidden/>
          </w:rPr>
          <w:instrText xml:space="preserve"> PAGEREF _Toc225836071 \h </w:instrText>
        </w:r>
        <w:r>
          <w:rPr>
            <w:webHidden/>
          </w:rPr>
        </w:r>
        <w:r>
          <w:rPr>
            <w:webHidden/>
          </w:rPr>
          <w:fldChar w:fldCharType="separate"/>
        </w:r>
        <w:r w:rsidR="00EF36AF">
          <w:rPr>
            <w:webHidden/>
          </w:rPr>
          <w:t>61</w:t>
        </w:r>
        <w:r>
          <w:rPr>
            <w:webHidden/>
          </w:rPr>
          <w:fldChar w:fldCharType="end"/>
        </w:r>
      </w:hyperlink>
    </w:p>
    <w:p w14:paraId="5C43C651" w14:textId="0510E5A5"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72" w:history="1">
        <w:r w:rsidRPr="001F512C">
          <w:rPr>
            <w:rStyle w:val="a3"/>
            <w:noProof/>
          </w:rPr>
          <w:t>Коммерсантъ, 30.03.2026, На кого ты нас оставил, иностранец</w:t>
        </w:r>
        <w:r>
          <w:rPr>
            <w:noProof/>
            <w:webHidden/>
          </w:rPr>
          <w:tab/>
        </w:r>
        <w:r>
          <w:rPr>
            <w:noProof/>
            <w:webHidden/>
          </w:rPr>
          <w:fldChar w:fldCharType="begin"/>
        </w:r>
        <w:r>
          <w:rPr>
            <w:noProof/>
            <w:webHidden/>
          </w:rPr>
          <w:instrText xml:space="preserve"> PAGEREF _Toc225836072 \h </w:instrText>
        </w:r>
        <w:r>
          <w:rPr>
            <w:noProof/>
            <w:webHidden/>
          </w:rPr>
        </w:r>
        <w:r>
          <w:rPr>
            <w:noProof/>
            <w:webHidden/>
          </w:rPr>
          <w:fldChar w:fldCharType="separate"/>
        </w:r>
        <w:r w:rsidR="00EF36AF">
          <w:rPr>
            <w:noProof/>
            <w:webHidden/>
          </w:rPr>
          <w:t>62</w:t>
        </w:r>
        <w:r>
          <w:rPr>
            <w:noProof/>
            <w:webHidden/>
          </w:rPr>
          <w:fldChar w:fldCharType="end"/>
        </w:r>
      </w:hyperlink>
    </w:p>
    <w:p w14:paraId="2F1BFE00" w14:textId="51979ECE" w:rsidR="00CC043C" w:rsidRDefault="00CC043C">
      <w:pPr>
        <w:pStyle w:val="31"/>
        <w:rPr>
          <w:rFonts w:asciiTheme="minorHAnsi" w:eastAsiaTheme="minorEastAsia" w:hAnsiTheme="minorHAnsi" w:cstheme="minorBidi"/>
          <w:sz w:val="22"/>
          <w:szCs w:val="22"/>
        </w:rPr>
      </w:pPr>
      <w:hyperlink w:anchor="_Toc225836073" w:history="1">
        <w:r w:rsidRPr="001F512C">
          <w:rPr>
            <w:rStyle w:val="a3"/>
          </w:rPr>
          <w:t>Введенные в конце прошлого года счета «Ин», через которые зарубежные инвесторы могут покупать российские ценные бумаги, к возвращению иностранного капитала на фондовый рынок не привели. О том, что популярностью новый инструмент пока не пользуется, сообщал в марте Антон Силуанов, тем не менее в Министерстве финансов считают, что делать выводы пока рано. Что нужно для возвращения иностранных инвесторов в Россию, а также кто может их заменить — в материале «Ъ-Инвестиций».</w:t>
        </w:r>
        <w:r>
          <w:rPr>
            <w:webHidden/>
          </w:rPr>
          <w:tab/>
        </w:r>
        <w:r>
          <w:rPr>
            <w:webHidden/>
          </w:rPr>
          <w:fldChar w:fldCharType="begin"/>
        </w:r>
        <w:r>
          <w:rPr>
            <w:webHidden/>
          </w:rPr>
          <w:instrText xml:space="preserve"> PAGEREF _Toc225836073 \h </w:instrText>
        </w:r>
        <w:r>
          <w:rPr>
            <w:webHidden/>
          </w:rPr>
        </w:r>
        <w:r>
          <w:rPr>
            <w:webHidden/>
          </w:rPr>
          <w:fldChar w:fldCharType="separate"/>
        </w:r>
        <w:r w:rsidR="00EF36AF">
          <w:rPr>
            <w:webHidden/>
          </w:rPr>
          <w:t>62</w:t>
        </w:r>
        <w:r>
          <w:rPr>
            <w:webHidden/>
          </w:rPr>
          <w:fldChar w:fldCharType="end"/>
        </w:r>
      </w:hyperlink>
    </w:p>
    <w:p w14:paraId="5FEC010B" w14:textId="59C19C3E"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74" w:history="1">
        <w:r w:rsidRPr="001F512C">
          <w:rPr>
            <w:rStyle w:val="a3"/>
            <w:noProof/>
          </w:rPr>
          <w:t>Коммерсантъ, 30.03.2026, Эксперты обсудили новые источники финансирования для развития инфраструктуры</w:t>
        </w:r>
        <w:r>
          <w:rPr>
            <w:noProof/>
            <w:webHidden/>
          </w:rPr>
          <w:tab/>
        </w:r>
        <w:r>
          <w:rPr>
            <w:noProof/>
            <w:webHidden/>
          </w:rPr>
          <w:fldChar w:fldCharType="begin"/>
        </w:r>
        <w:r>
          <w:rPr>
            <w:noProof/>
            <w:webHidden/>
          </w:rPr>
          <w:instrText xml:space="preserve"> PAGEREF _Toc225836074 \h </w:instrText>
        </w:r>
        <w:r>
          <w:rPr>
            <w:noProof/>
            <w:webHidden/>
          </w:rPr>
        </w:r>
        <w:r>
          <w:rPr>
            <w:noProof/>
            <w:webHidden/>
          </w:rPr>
          <w:fldChar w:fldCharType="separate"/>
        </w:r>
        <w:r w:rsidR="00EF36AF">
          <w:rPr>
            <w:noProof/>
            <w:webHidden/>
          </w:rPr>
          <w:t>67</w:t>
        </w:r>
        <w:r>
          <w:rPr>
            <w:noProof/>
            <w:webHidden/>
          </w:rPr>
          <w:fldChar w:fldCharType="end"/>
        </w:r>
      </w:hyperlink>
    </w:p>
    <w:p w14:paraId="7BF0E1ED" w14:textId="095409F6" w:rsidR="00CC043C" w:rsidRDefault="00CC043C">
      <w:pPr>
        <w:pStyle w:val="31"/>
        <w:rPr>
          <w:rFonts w:asciiTheme="minorHAnsi" w:eastAsiaTheme="minorEastAsia" w:hAnsiTheme="minorHAnsi" w:cstheme="minorBidi"/>
          <w:sz w:val="22"/>
          <w:szCs w:val="22"/>
        </w:rPr>
      </w:pPr>
      <w:hyperlink w:anchor="_Toc225836075" w:history="1">
        <w:r w:rsidRPr="001F512C">
          <w:rPr>
            <w:rStyle w:val="a3"/>
          </w:rPr>
          <w:t>В Москве на площадке «Сбера» прошел День московского ГЧП. Участники - представители органов власти, бизнеса, промышленных компаний, банков и экспертного сообщества - обсудили роль государственно-частного взаимодействия (ГЧВ) и новые источники финансирования инфраструктурных проектов.</w:t>
        </w:r>
        <w:r>
          <w:rPr>
            <w:webHidden/>
          </w:rPr>
          <w:tab/>
        </w:r>
        <w:r>
          <w:rPr>
            <w:webHidden/>
          </w:rPr>
          <w:fldChar w:fldCharType="begin"/>
        </w:r>
        <w:r>
          <w:rPr>
            <w:webHidden/>
          </w:rPr>
          <w:instrText xml:space="preserve"> PAGEREF _Toc225836075 \h </w:instrText>
        </w:r>
        <w:r>
          <w:rPr>
            <w:webHidden/>
          </w:rPr>
        </w:r>
        <w:r>
          <w:rPr>
            <w:webHidden/>
          </w:rPr>
          <w:fldChar w:fldCharType="separate"/>
        </w:r>
        <w:r w:rsidR="00EF36AF">
          <w:rPr>
            <w:webHidden/>
          </w:rPr>
          <w:t>67</w:t>
        </w:r>
        <w:r>
          <w:rPr>
            <w:webHidden/>
          </w:rPr>
          <w:fldChar w:fldCharType="end"/>
        </w:r>
      </w:hyperlink>
    </w:p>
    <w:p w14:paraId="6318469E" w14:textId="6ACA212D"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76" w:history="1">
        <w:r w:rsidRPr="001F512C">
          <w:rPr>
            <w:rStyle w:val="a3"/>
            <w:noProof/>
          </w:rPr>
          <w:t>AK&amp;M, 30.03.2026, Минтруд определил индекс роста зарплаты за 2025 год</w:t>
        </w:r>
        <w:r>
          <w:rPr>
            <w:noProof/>
            <w:webHidden/>
          </w:rPr>
          <w:tab/>
        </w:r>
        <w:r>
          <w:rPr>
            <w:noProof/>
            <w:webHidden/>
          </w:rPr>
          <w:fldChar w:fldCharType="begin"/>
        </w:r>
        <w:r>
          <w:rPr>
            <w:noProof/>
            <w:webHidden/>
          </w:rPr>
          <w:instrText xml:space="preserve"> PAGEREF _Toc225836076 \h </w:instrText>
        </w:r>
        <w:r>
          <w:rPr>
            <w:noProof/>
            <w:webHidden/>
          </w:rPr>
        </w:r>
        <w:r>
          <w:rPr>
            <w:noProof/>
            <w:webHidden/>
          </w:rPr>
          <w:fldChar w:fldCharType="separate"/>
        </w:r>
        <w:r w:rsidR="00EF36AF">
          <w:rPr>
            <w:noProof/>
            <w:webHidden/>
          </w:rPr>
          <w:t>68</w:t>
        </w:r>
        <w:r>
          <w:rPr>
            <w:noProof/>
            <w:webHidden/>
          </w:rPr>
          <w:fldChar w:fldCharType="end"/>
        </w:r>
      </w:hyperlink>
    </w:p>
    <w:p w14:paraId="355A0F9D" w14:textId="0D9F0F7F" w:rsidR="00CC043C" w:rsidRDefault="00CC043C">
      <w:pPr>
        <w:pStyle w:val="31"/>
        <w:rPr>
          <w:rFonts w:asciiTheme="minorHAnsi" w:eastAsiaTheme="minorEastAsia" w:hAnsiTheme="minorHAnsi" w:cstheme="minorBidi"/>
          <w:sz w:val="22"/>
          <w:szCs w:val="22"/>
        </w:rPr>
      </w:pPr>
      <w:hyperlink w:anchor="_Toc225836077" w:history="1">
        <w:r w:rsidRPr="001F512C">
          <w:rPr>
            <w:rStyle w:val="a3"/>
          </w:rPr>
          <w:t>Минтруд определил индекс роста среднемесячной заработной платы в России за 2025 год. Проект соответствующего правительственного постановления опубликован на Едином портале для размещения проектов НПА.</w:t>
        </w:r>
        <w:r>
          <w:rPr>
            <w:webHidden/>
          </w:rPr>
          <w:tab/>
        </w:r>
        <w:r>
          <w:rPr>
            <w:webHidden/>
          </w:rPr>
          <w:fldChar w:fldCharType="begin"/>
        </w:r>
        <w:r>
          <w:rPr>
            <w:webHidden/>
          </w:rPr>
          <w:instrText xml:space="preserve"> PAGEREF _Toc225836077 \h </w:instrText>
        </w:r>
        <w:r>
          <w:rPr>
            <w:webHidden/>
          </w:rPr>
        </w:r>
        <w:r>
          <w:rPr>
            <w:webHidden/>
          </w:rPr>
          <w:fldChar w:fldCharType="separate"/>
        </w:r>
        <w:r w:rsidR="00EF36AF">
          <w:rPr>
            <w:webHidden/>
          </w:rPr>
          <w:t>68</w:t>
        </w:r>
        <w:r>
          <w:rPr>
            <w:webHidden/>
          </w:rPr>
          <w:fldChar w:fldCharType="end"/>
        </w:r>
      </w:hyperlink>
    </w:p>
    <w:p w14:paraId="5B15C94F" w14:textId="7C492FDE"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78" w:history="1">
        <w:r w:rsidRPr="001F512C">
          <w:rPr>
            <w:rStyle w:val="a3"/>
            <w:noProof/>
          </w:rPr>
          <w:t>ПРАЙМ, 31.03.2026, Доходы регионов России в 2025 году составили почти 26 трлн руб - счетная палата</w:t>
        </w:r>
        <w:r>
          <w:rPr>
            <w:noProof/>
            <w:webHidden/>
          </w:rPr>
          <w:tab/>
        </w:r>
        <w:r>
          <w:rPr>
            <w:noProof/>
            <w:webHidden/>
          </w:rPr>
          <w:fldChar w:fldCharType="begin"/>
        </w:r>
        <w:r>
          <w:rPr>
            <w:noProof/>
            <w:webHidden/>
          </w:rPr>
          <w:instrText xml:space="preserve"> PAGEREF _Toc225836078 \h </w:instrText>
        </w:r>
        <w:r>
          <w:rPr>
            <w:noProof/>
            <w:webHidden/>
          </w:rPr>
        </w:r>
        <w:r>
          <w:rPr>
            <w:noProof/>
            <w:webHidden/>
          </w:rPr>
          <w:fldChar w:fldCharType="separate"/>
        </w:r>
        <w:r w:rsidR="00EF36AF">
          <w:rPr>
            <w:noProof/>
            <w:webHidden/>
          </w:rPr>
          <w:t>69</w:t>
        </w:r>
        <w:r>
          <w:rPr>
            <w:noProof/>
            <w:webHidden/>
          </w:rPr>
          <w:fldChar w:fldCharType="end"/>
        </w:r>
      </w:hyperlink>
    </w:p>
    <w:p w14:paraId="6DD8BC48" w14:textId="06FAFAD8" w:rsidR="00CC043C" w:rsidRDefault="00CC043C">
      <w:pPr>
        <w:pStyle w:val="31"/>
        <w:rPr>
          <w:rFonts w:asciiTheme="minorHAnsi" w:eastAsiaTheme="minorEastAsia" w:hAnsiTheme="minorHAnsi" w:cstheme="minorBidi"/>
          <w:sz w:val="22"/>
          <w:szCs w:val="22"/>
        </w:rPr>
      </w:pPr>
      <w:hyperlink w:anchor="_Toc225836079" w:history="1">
        <w:r w:rsidRPr="001F512C">
          <w:rPr>
            <w:rStyle w:val="a3"/>
          </w:rPr>
          <w:t>Доходы консолидированных бюджетов регионов России по итогам 2025 года составили почти 26 триллионов рублей, по сравнению с годом ранее они выросли в 71 регионе - на 5% за счет налоговых и неналоговых доходов и безвозмездных поступлений, говорится в материалах Счетной палаты о ходе исполнения федерального бюджета и консолидированных бюджетов регионов за 2025 год.</w:t>
        </w:r>
        <w:r>
          <w:rPr>
            <w:webHidden/>
          </w:rPr>
          <w:tab/>
        </w:r>
        <w:r>
          <w:rPr>
            <w:webHidden/>
          </w:rPr>
          <w:fldChar w:fldCharType="begin"/>
        </w:r>
        <w:r>
          <w:rPr>
            <w:webHidden/>
          </w:rPr>
          <w:instrText xml:space="preserve"> PAGEREF _Toc225836079 \h </w:instrText>
        </w:r>
        <w:r>
          <w:rPr>
            <w:webHidden/>
          </w:rPr>
        </w:r>
        <w:r>
          <w:rPr>
            <w:webHidden/>
          </w:rPr>
          <w:fldChar w:fldCharType="separate"/>
        </w:r>
        <w:r w:rsidR="00EF36AF">
          <w:rPr>
            <w:webHidden/>
          </w:rPr>
          <w:t>69</w:t>
        </w:r>
        <w:r>
          <w:rPr>
            <w:webHidden/>
          </w:rPr>
          <w:fldChar w:fldCharType="end"/>
        </w:r>
      </w:hyperlink>
    </w:p>
    <w:p w14:paraId="2EBBF52B" w14:textId="795A0E31"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80" w:history="1">
        <w:r w:rsidRPr="001F512C">
          <w:rPr>
            <w:rStyle w:val="a3"/>
            <w:noProof/>
          </w:rPr>
          <w:t>Всем!ру, 30.03.2026, Важные перемены для сбережений пенсионеров с апреля: что изменится во вкладах и накопительных счетах</w:t>
        </w:r>
        <w:r>
          <w:rPr>
            <w:noProof/>
            <w:webHidden/>
          </w:rPr>
          <w:tab/>
        </w:r>
        <w:r>
          <w:rPr>
            <w:noProof/>
            <w:webHidden/>
          </w:rPr>
          <w:fldChar w:fldCharType="begin"/>
        </w:r>
        <w:r>
          <w:rPr>
            <w:noProof/>
            <w:webHidden/>
          </w:rPr>
          <w:instrText xml:space="preserve"> PAGEREF _Toc225836080 \h </w:instrText>
        </w:r>
        <w:r>
          <w:rPr>
            <w:noProof/>
            <w:webHidden/>
          </w:rPr>
        </w:r>
        <w:r>
          <w:rPr>
            <w:noProof/>
            <w:webHidden/>
          </w:rPr>
          <w:fldChar w:fldCharType="separate"/>
        </w:r>
        <w:r w:rsidR="00EF36AF">
          <w:rPr>
            <w:noProof/>
            <w:webHidden/>
          </w:rPr>
          <w:t>70</w:t>
        </w:r>
        <w:r>
          <w:rPr>
            <w:noProof/>
            <w:webHidden/>
          </w:rPr>
          <w:fldChar w:fldCharType="end"/>
        </w:r>
      </w:hyperlink>
    </w:p>
    <w:p w14:paraId="7BB93262" w14:textId="2B135EFA" w:rsidR="00CC043C" w:rsidRDefault="00CC043C">
      <w:pPr>
        <w:pStyle w:val="31"/>
        <w:rPr>
          <w:rFonts w:asciiTheme="minorHAnsi" w:eastAsiaTheme="minorEastAsia" w:hAnsiTheme="minorHAnsi" w:cstheme="minorBidi"/>
          <w:sz w:val="22"/>
          <w:szCs w:val="22"/>
        </w:rPr>
      </w:pPr>
      <w:hyperlink w:anchor="_Toc225836081" w:history="1">
        <w:r w:rsidRPr="001F512C">
          <w:rPr>
            <w:rStyle w:val="a3"/>
          </w:rPr>
          <w:t>Сбережения пенсионеров ждут перемены уже в ближайшие дни. Новые банковские условия не означают потерю накоплений. Однако привычный доход от вкладов может заметно измениться.</w:t>
        </w:r>
        <w:r>
          <w:rPr>
            <w:webHidden/>
          </w:rPr>
          <w:tab/>
        </w:r>
        <w:r>
          <w:rPr>
            <w:webHidden/>
          </w:rPr>
          <w:fldChar w:fldCharType="begin"/>
        </w:r>
        <w:r>
          <w:rPr>
            <w:webHidden/>
          </w:rPr>
          <w:instrText xml:space="preserve"> PAGEREF _Toc225836081 \h </w:instrText>
        </w:r>
        <w:r>
          <w:rPr>
            <w:webHidden/>
          </w:rPr>
        </w:r>
        <w:r>
          <w:rPr>
            <w:webHidden/>
          </w:rPr>
          <w:fldChar w:fldCharType="separate"/>
        </w:r>
        <w:r w:rsidR="00EF36AF">
          <w:rPr>
            <w:webHidden/>
          </w:rPr>
          <w:t>70</w:t>
        </w:r>
        <w:r>
          <w:rPr>
            <w:webHidden/>
          </w:rPr>
          <w:fldChar w:fldCharType="end"/>
        </w:r>
      </w:hyperlink>
    </w:p>
    <w:p w14:paraId="0ACEC98C" w14:textId="35411F0F"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82" w:history="1">
        <w:r w:rsidRPr="001F512C">
          <w:rPr>
            <w:rStyle w:val="a3"/>
            <w:noProof/>
          </w:rPr>
          <w:t>Банковское обозрение, 30.03.2026, Число общественно значимых клиентов аудиторов выросло на 51%</w:t>
        </w:r>
        <w:r>
          <w:rPr>
            <w:noProof/>
            <w:webHidden/>
          </w:rPr>
          <w:tab/>
        </w:r>
        <w:r>
          <w:rPr>
            <w:noProof/>
            <w:webHidden/>
          </w:rPr>
          <w:fldChar w:fldCharType="begin"/>
        </w:r>
        <w:r>
          <w:rPr>
            <w:noProof/>
            <w:webHidden/>
          </w:rPr>
          <w:instrText xml:space="preserve"> PAGEREF _Toc225836082 \h </w:instrText>
        </w:r>
        <w:r>
          <w:rPr>
            <w:noProof/>
            <w:webHidden/>
          </w:rPr>
        </w:r>
        <w:r>
          <w:rPr>
            <w:noProof/>
            <w:webHidden/>
          </w:rPr>
          <w:fldChar w:fldCharType="separate"/>
        </w:r>
        <w:r w:rsidR="00EF36AF">
          <w:rPr>
            <w:noProof/>
            <w:webHidden/>
          </w:rPr>
          <w:t>71</w:t>
        </w:r>
        <w:r>
          <w:rPr>
            <w:noProof/>
            <w:webHidden/>
          </w:rPr>
          <w:fldChar w:fldCharType="end"/>
        </w:r>
      </w:hyperlink>
    </w:p>
    <w:p w14:paraId="3A16C1B9" w14:textId="30574B30" w:rsidR="00CC043C" w:rsidRDefault="00CC043C">
      <w:pPr>
        <w:pStyle w:val="31"/>
        <w:rPr>
          <w:rFonts w:asciiTheme="minorHAnsi" w:eastAsiaTheme="minorEastAsia" w:hAnsiTheme="minorHAnsi" w:cstheme="minorBidi"/>
          <w:sz w:val="22"/>
          <w:szCs w:val="22"/>
        </w:rPr>
      </w:pPr>
      <w:hyperlink w:anchor="_Toc225836083" w:history="1">
        <w:r w:rsidRPr="001F512C">
          <w:rPr>
            <w:rStyle w:val="a3"/>
          </w:rPr>
          <w:t>Банк России представил первый обзор рынка аудиторских услуг для публичных компаний и финансовых организаций. Согласно данным, в 2025 году аудит отчетности общественно значимых организаций проводили только компании, зарегистрированные в реестре регулятора, который включает 41 организацию.</w:t>
        </w:r>
        <w:r>
          <w:rPr>
            <w:webHidden/>
          </w:rPr>
          <w:tab/>
        </w:r>
        <w:r>
          <w:rPr>
            <w:webHidden/>
          </w:rPr>
          <w:fldChar w:fldCharType="begin"/>
        </w:r>
        <w:r>
          <w:rPr>
            <w:webHidden/>
          </w:rPr>
          <w:instrText xml:space="preserve"> PAGEREF _Toc225836083 \h </w:instrText>
        </w:r>
        <w:r>
          <w:rPr>
            <w:webHidden/>
          </w:rPr>
        </w:r>
        <w:r>
          <w:rPr>
            <w:webHidden/>
          </w:rPr>
          <w:fldChar w:fldCharType="separate"/>
        </w:r>
        <w:r w:rsidR="00EF36AF">
          <w:rPr>
            <w:webHidden/>
          </w:rPr>
          <w:t>71</w:t>
        </w:r>
        <w:r>
          <w:rPr>
            <w:webHidden/>
          </w:rPr>
          <w:fldChar w:fldCharType="end"/>
        </w:r>
      </w:hyperlink>
    </w:p>
    <w:p w14:paraId="1612A316" w14:textId="45B10590"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6084" w:history="1">
        <w:r w:rsidRPr="001F512C">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_Toc225836084 \h </w:instrText>
        </w:r>
        <w:r>
          <w:rPr>
            <w:noProof/>
            <w:webHidden/>
          </w:rPr>
        </w:r>
        <w:r>
          <w:rPr>
            <w:noProof/>
            <w:webHidden/>
          </w:rPr>
          <w:fldChar w:fldCharType="separate"/>
        </w:r>
        <w:r w:rsidR="00EF36AF">
          <w:rPr>
            <w:noProof/>
            <w:webHidden/>
          </w:rPr>
          <w:t>73</w:t>
        </w:r>
        <w:r>
          <w:rPr>
            <w:noProof/>
            <w:webHidden/>
          </w:rPr>
          <w:fldChar w:fldCharType="end"/>
        </w:r>
      </w:hyperlink>
    </w:p>
    <w:p w14:paraId="64074467" w14:textId="34D900E3"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6085" w:history="1">
        <w:r w:rsidRPr="001F512C">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_Toc225836085 \h </w:instrText>
        </w:r>
        <w:r>
          <w:rPr>
            <w:noProof/>
            <w:webHidden/>
          </w:rPr>
        </w:r>
        <w:r>
          <w:rPr>
            <w:noProof/>
            <w:webHidden/>
          </w:rPr>
          <w:fldChar w:fldCharType="separate"/>
        </w:r>
        <w:r w:rsidR="00EF36AF">
          <w:rPr>
            <w:noProof/>
            <w:webHidden/>
          </w:rPr>
          <w:t>73</w:t>
        </w:r>
        <w:r>
          <w:rPr>
            <w:noProof/>
            <w:webHidden/>
          </w:rPr>
          <w:fldChar w:fldCharType="end"/>
        </w:r>
      </w:hyperlink>
    </w:p>
    <w:p w14:paraId="05D81337" w14:textId="21605FEF"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86" w:history="1">
        <w:r w:rsidRPr="001F512C">
          <w:rPr>
            <w:rStyle w:val="a3"/>
            <w:noProof/>
          </w:rPr>
          <w:t>Forbes.kz, 30.03.2026, Доходность пенсионных активов за 12 месяцев оказалась на уровне инфляции</w:t>
        </w:r>
        <w:r>
          <w:rPr>
            <w:noProof/>
            <w:webHidden/>
          </w:rPr>
          <w:tab/>
        </w:r>
        <w:r>
          <w:rPr>
            <w:noProof/>
            <w:webHidden/>
          </w:rPr>
          <w:fldChar w:fldCharType="begin"/>
        </w:r>
        <w:r>
          <w:rPr>
            <w:noProof/>
            <w:webHidden/>
          </w:rPr>
          <w:instrText xml:space="preserve"> PAGEREF _Toc225836086 \h </w:instrText>
        </w:r>
        <w:r>
          <w:rPr>
            <w:noProof/>
            <w:webHidden/>
          </w:rPr>
        </w:r>
        <w:r>
          <w:rPr>
            <w:noProof/>
            <w:webHidden/>
          </w:rPr>
          <w:fldChar w:fldCharType="separate"/>
        </w:r>
        <w:r w:rsidR="00EF36AF">
          <w:rPr>
            <w:noProof/>
            <w:webHidden/>
          </w:rPr>
          <w:t>73</w:t>
        </w:r>
        <w:r>
          <w:rPr>
            <w:noProof/>
            <w:webHidden/>
          </w:rPr>
          <w:fldChar w:fldCharType="end"/>
        </w:r>
      </w:hyperlink>
    </w:p>
    <w:p w14:paraId="4D65D8C1" w14:textId="70118D9C" w:rsidR="00CC043C" w:rsidRDefault="00CC043C">
      <w:pPr>
        <w:pStyle w:val="31"/>
        <w:rPr>
          <w:rFonts w:asciiTheme="minorHAnsi" w:eastAsiaTheme="minorEastAsia" w:hAnsiTheme="minorHAnsi" w:cstheme="minorBidi"/>
          <w:sz w:val="22"/>
          <w:szCs w:val="22"/>
        </w:rPr>
      </w:pPr>
      <w:hyperlink w:anchor="_Toc225836087" w:history="1">
        <w:r w:rsidRPr="001F512C">
          <w:rPr>
            <w:rStyle w:val="a3"/>
          </w:rPr>
          <w:t>Опубликованы результаты инвестиционной деятельности по управлению пенсионными активами монетарного регулятора с марта 2025 года по февраль 2026-го.</w:t>
        </w:r>
        <w:r>
          <w:rPr>
            <w:webHidden/>
          </w:rPr>
          <w:tab/>
        </w:r>
        <w:r>
          <w:rPr>
            <w:webHidden/>
          </w:rPr>
          <w:fldChar w:fldCharType="begin"/>
        </w:r>
        <w:r>
          <w:rPr>
            <w:webHidden/>
          </w:rPr>
          <w:instrText xml:space="preserve"> PAGEREF _Toc225836087 \h </w:instrText>
        </w:r>
        <w:r>
          <w:rPr>
            <w:webHidden/>
          </w:rPr>
        </w:r>
        <w:r>
          <w:rPr>
            <w:webHidden/>
          </w:rPr>
          <w:fldChar w:fldCharType="separate"/>
        </w:r>
        <w:r w:rsidR="00EF36AF">
          <w:rPr>
            <w:webHidden/>
          </w:rPr>
          <w:t>73</w:t>
        </w:r>
        <w:r>
          <w:rPr>
            <w:webHidden/>
          </w:rPr>
          <w:fldChar w:fldCharType="end"/>
        </w:r>
      </w:hyperlink>
    </w:p>
    <w:p w14:paraId="573951A8" w14:textId="014FB1AE"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88" w:history="1">
        <w:r w:rsidRPr="001F512C">
          <w:rPr>
            <w:rStyle w:val="a3"/>
            <w:noProof/>
          </w:rPr>
          <w:t>NUR.KZ, 30.03.2026, Есть ли реальный доход у пенсионных накоплений казахстанцев</w:t>
        </w:r>
        <w:r>
          <w:rPr>
            <w:noProof/>
            <w:webHidden/>
          </w:rPr>
          <w:tab/>
        </w:r>
        <w:r>
          <w:rPr>
            <w:noProof/>
            <w:webHidden/>
          </w:rPr>
          <w:fldChar w:fldCharType="begin"/>
        </w:r>
        <w:r>
          <w:rPr>
            <w:noProof/>
            <w:webHidden/>
          </w:rPr>
          <w:instrText xml:space="preserve"> PAGEREF _Toc225836088 \h </w:instrText>
        </w:r>
        <w:r>
          <w:rPr>
            <w:noProof/>
            <w:webHidden/>
          </w:rPr>
        </w:r>
        <w:r>
          <w:rPr>
            <w:noProof/>
            <w:webHidden/>
          </w:rPr>
          <w:fldChar w:fldCharType="separate"/>
        </w:r>
        <w:r w:rsidR="00EF36AF">
          <w:rPr>
            <w:noProof/>
            <w:webHidden/>
          </w:rPr>
          <w:t>73</w:t>
        </w:r>
        <w:r>
          <w:rPr>
            <w:noProof/>
            <w:webHidden/>
          </w:rPr>
          <w:fldChar w:fldCharType="end"/>
        </w:r>
      </w:hyperlink>
    </w:p>
    <w:p w14:paraId="4CFE894D" w14:textId="231738AF" w:rsidR="00CC043C" w:rsidRDefault="00CC043C">
      <w:pPr>
        <w:pStyle w:val="31"/>
        <w:rPr>
          <w:rFonts w:asciiTheme="minorHAnsi" w:eastAsiaTheme="minorEastAsia" w:hAnsiTheme="minorHAnsi" w:cstheme="minorBidi"/>
          <w:sz w:val="22"/>
          <w:szCs w:val="22"/>
        </w:rPr>
      </w:pPr>
      <w:hyperlink w:anchor="_Toc225836089" w:history="1">
        <w:r w:rsidRPr="001F512C">
          <w:rPr>
            <w:rStyle w:val="a3"/>
          </w:rPr>
          <w:t>С 1998 года и по 1 марта 2026 года общая доходность пенсионных накоплений, которые хранятся в ЕНПФ, составила 1 192,3%. При этом накопленная за это же время инфляция – 953,36%. Об этом – на NUR.KZ.</w:t>
        </w:r>
        <w:r>
          <w:rPr>
            <w:webHidden/>
          </w:rPr>
          <w:tab/>
        </w:r>
        <w:r>
          <w:rPr>
            <w:webHidden/>
          </w:rPr>
          <w:fldChar w:fldCharType="begin"/>
        </w:r>
        <w:r>
          <w:rPr>
            <w:webHidden/>
          </w:rPr>
          <w:instrText xml:space="preserve"> PAGEREF _Toc225836089 \h </w:instrText>
        </w:r>
        <w:r>
          <w:rPr>
            <w:webHidden/>
          </w:rPr>
        </w:r>
        <w:r>
          <w:rPr>
            <w:webHidden/>
          </w:rPr>
          <w:fldChar w:fldCharType="separate"/>
        </w:r>
        <w:r w:rsidR="00EF36AF">
          <w:rPr>
            <w:webHidden/>
          </w:rPr>
          <w:t>73</w:t>
        </w:r>
        <w:r>
          <w:rPr>
            <w:webHidden/>
          </w:rPr>
          <w:fldChar w:fldCharType="end"/>
        </w:r>
      </w:hyperlink>
    </w:p>
    <w:p w14:paraId="5BE61EB2" w14:textId="3E4937F7"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90" w:history="1">
        <w:r w:rsidRPr="001F512C">
          <w:rPr>
            <w:rStyle w:val="a3"/>
            <w:noProof/>
          </w:rPr>
          <w:t>Bank.kz, 30.03.2026, ЕНПФ подключил шестого управляющего активами</w:t>
        </w:r>
        <w:r>
          <w:rPr>
            <w:noProof/>
            <w:webHidden/>
          </w:rPr>
          <w:tab/>
        </w:r>
        <w:r>
          <w:rPr>
            <w:noProof/>
            <w:webHidden/>
          </w:rPr>
          <w:fldChar w:fldCharType="begin"/>
        </w:r>
        <w:r>
          <w:rPr>
            <w:noProof/>
            <w:webHidden/>
          </w:rPr>
          <w:instrText xml:space="preserve"> PAGEREF _Toc225836090 \h </w:instrText>
        </w:r>
        <w:r>
          <w:rPr>
            <w:noProof/>
            <w:webHidden/>
          </w:rPr>
        </w:r>
        <w:r>
          <w:rPr>
            <w:noProof/>
            <w:webHidden/>
          </w:rPr>
          <w:fldChar w:fldCharType="separate"/>
        </w:r>
        <w:r w:rsidR="00EF36AF">
          <w:rPr>
            <w:noProof/>
            <w:webHidden/>
          </w:rPr>
          <w:t>75</w:t>
        </w:r>
        <w:r>
          <w:rPr>
            <w:noProof/>
            <w:webHidden/>
          </w:rPr>
          <w:fldChar w:fldCharType="end"/>
        </w:r>
      </w:hyperlink>
    </w:p>
    <w:p w14:paraId="263476B2" w14:textId="60EE8D2B" w:rsidR="00CC043C" w:rsidRDefault="00CC043C">
      <w:pPr>
        <w:pStyle w:val="31"/>
        <w:rPr>
          <w:rFonts w:asciiTheme="minorHAnsi" w:eastAsiaTheme="minorEastAsia" w:hAnsiTheme="minorHAnsi" w:cstheme="minorBidi"/>
          <w:sz w:val="22"/>
          <w:szCs w:val="22"/>
        </w:rPr>
      </w:pPr>
      <w:hyperlink w:anchor="_Toc225836091" w:history="1">
        <w:r w:rsidRPr="001F512C">
          <w:rPr>
            <w:rStyle w:val="a3"/>
          </w:rPr>
          <w:t>В Казахстане появился новый частный управляющий пенсионными активами. Единый накопительный пенсионный фонд заключил договор о доверительном управлении с Tansar Capital. Таким образом, компания стала шестым участником рынка, где уже работают Alatau City Invest, Halyk Global Markets, BCC Invest, Halyk Finance и «Сентрас Секьюритиз».</w:t>
        </w:r>
        <w:r>
          <w:rPr>
            <w:webHidden/>
          </w:rPr>
          <w:tab/>
        </w:r>
        <w:r>
          <w:rPr>
            <w:webHidden/>
          </w:rPr>
          <w:fldChar w:fldCharType="begin"/>
        </w:r>
        <w:r>
          <w:rPr>
            <w:webHidden/>
          </w:rPr>
          <w:instrText xml:space="preserve"> PAGEREF _Toc225836091 \h </w:instrText>
        </w:r>
        <w:r>
          <w:rPr>
            <w:webHidden/>
          </w:rPr>
        </w:r>
        <w:r>
          <w:rPr>
            <w:webHidden/>
          </w:rPr>
          <w:fldChar w:fldCharType="separate"/>
        </w:r>
        <w:r w:rsidR="00EF36AF">
          <w:rPr>
            <w:webHidden/>
          </w:rPr>
          <w:t>75</w:t>
        </w:r>
        <w:r>
          <w:rPr>
            <w:webHidden/>
          </w:rPr>
          <w:fldChar w:fldCharType="end"/>
        </w:r>
      </w:hyperlink>
    </w:p>
    <w:p w14:paraId="45BA50F2" w14:textId="3AD3929A"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92" w:history="1">
        <w:r w:rsidRPr="001F512C">
          <w:rPr>
            <w:rStyle w:val="a3"/>
            <w:noProof/>
          </w:rPr>
          <w:t>Tengrinews.kz, 30.03.2026, Удержание 20 процентов из пенсий - Минтруда выступило с заявлением</w:t>
        </w:r>
        <w:r>
          <w:rPr>
            <w:noProof/>
            <w:webHidden/>
          </w:rPr>
          <w:tab/>
        </w:r>
        <w:r>
          <w:rPr>
            <w:noProof/>
            <w:webHidden/>
          </w:rPr>
          <w:fldChar w:fldCharType="begin"/>
        </w:r>
        <w:r>
          <w:rPr>
            <w:noProof/>
            <w:webHidden/>
          </w:rPr>
          <w:instrText xml:space="preserve"> PAGEREF _Toc225836092 \h </w:instrText>
        </w:r>
        <w:r>
          <w:rPr>
            <w:noProof/>
            <w:webHidden/>
          </w:rPr>
        </w:r>
        <w:r>
          <w:rPr>
            <w:noProof/>
            <w:webHidden/>
          </w:rPr>
          <w:fldChar w:fldCharType="separate"/>
        </w:r>
        <w:r w:rsidR="00EF36AF">
          <w:rPr>
            <w:noProof/>
            <w:webHidden/>
          </w:rPr>
          <w:t>75</w:t>
        </w:r>
        <w:r>
          <w:rPr>
            <w:noProof/>
            <w:webHidden/>
          </w:rPr>
          <w:fldChar w:fldCharType="end"/>
        </w:r>
      </w:hyperlink>
    </w:p>
    <w:p w14:paraId="17C03C4B" w14:textId="19B8B4F3" w:rsidR="00CC043C" w:rsidRDefault="00CC043C">
      <w:pPr>
        <w:pStyle w:val="31"/>
        <w:rPr>
          <w:rFonts w:asciiTheme="minorHAnsi" w:eastAsiaTheme="minorEastAsia" w:hAnsiTheme="minorHAnsi" w:cstheme="minorBidi"/>
          <w:sz w:val="22"/>
          <w:szCs w:val="22"/>
        </w:rPr>
      </w:pPr>
      <w:hyperlink w:anchor="_Toc225836093" w:history="1">
        <w:r w:rsidRPr="001F512C">
          <w:rPr>
            <w:rStyle w:val="a3"/>
          </w:rPr>
          <w:t>В Министерстве труда и социальной защиты населения прокомментировали распространяемую в социальных сетях и на видеохостингах информацию о введении 20-процентного удержания из пенсионных выплат казахстанцев. В ведомстве назвали такие сообщения не соответствующими действительности, передаёт Tengrinews.kz со ссылкой на пресс-службу Минтруда.</w:t>
        </w:r>
        <w:r>
          <w:rPr>
            <w:webHidden/>
          </w:rPr>
          <w:tab/>
        </w:r>
        <w:r>
          <w:rPr>
            <w:webHidden/>
          </w:rPr>
          <w:fldChar w:fldCharType="begin"/>
        </w:r>
        <w:r>
          <w:rPr>
            <w:webHidden/>
          </w:rPr>
          <w:instrText xml:space="preserve"> PAGEREF _Toc225836093 \h </w:instrText>
        </w:r>
        <w:r>
          <w:rPr>
            <w:webHidden/>
          </w:rPr>
        </w:r>
        <w:r>
          <w:rPr>
            <w:webHidden/>
          </w:rPr>
          <w:fldChar w:fldCharType="separate"/>
        </w:r>
        <w:r w:rsidR="00EF36AF">
          <w:rPr>
            <w:webHidden/>
          </w:rPr>
          <w:t>75</w:t>
        </w:r>
        <w:r>
          <w:rPr>
            <w:webHidden/>
          </w:rPr>
          <w:fldChar w:fldCharType="end"/>
        </w:r>
      </w:hyperlink>
    </w:p>
    <w:p w14:paraId="44D5BDB2" w14:textId="22B129D8" w:rsidR="00CC043C" w:rsidRDefault="00CC043C">
      <w:pPr>
        <w:pStyle w:val="12"/>
        <w:tabs>
          <w:tab w:val="right" w:leader="dot" w:pos="9061"/>
        </w:tabs>
        <w:rPr>
          <w:rFonts w:asciiTheme="minorHAnsi" w:eastAsiaTheme="minorEastAsia" w:hAnsiTheme="minorHAnsi" w:cstheme="minorBidi"/>
          <w:b w:val="0"/>
          <w:noProof/>
          <w:sz w:val="22"/>
          <w:szCs w:val="22"/>
        </w:rPr>
      </w:pPr>
      <w:hyperlink w:anchor="_Toc225836094" w:history="1">
        <w:r w:rsidRPr="001F512C">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_Toc225836094 \h </w:instrText>
        </w:r>
        <w:r>
          <w:rPr>
            <w:noProof/>
            <w:webHidden/>
          </w:rPr>
        </w:r>
        <w:r>
          <w:rPr>
            <w:noProof/>
            <w:webHidden/>
          </w:rPr>
          <w:fldChar w:fldCharType="separate"/>
        </w:r>
        <w:r w:rsidR="00EF36AF">
          <w:rPr>
            <w:noProof/>
            <w:webHidden/>
          </w:rPr>
          <w:t>76</w:t>
        </w:r>
        <w:r>
          <w:rPr>
            <w:noProof/>
            <w:webHidden/>
          </w:rPr>
          <w:fldChar w:fldCharType="end"/>
        </w:r>
      </w:hyperlink>
    </w:p>
    <w:p w14:paraId="56DB3532" w14:textId="4FB896EE"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95" w:history="1">
        <w:r w:rsidRPr="001F512C">
          <w:rPr>
            <w:rStyle w:val="a3"/>
            <w:noProof/>
          </w:rPr>
          <w:t>Столичное телевидение, 30.03.2026, В 20 из 39 стран Европы пенсионных выплат не хватает на жизнь</w:t>
        </w:r>
        <w:r>
          <w:rPr>
            <w:noProof/>
            <w:webHidden/>
          </w:rPr>
          <w:tab/>
        </w:r>
        <w:r>
          <w:rPr>
            <w:noProof/>
            <w:webHidden/>
          </w:rPr>
          <w:fldChar w:fldCharType="begin"/>
        </w:r>
        <w:r>
          <w:rPr>
            <w:noProof/>
            <w:webHidden/>
          </w:rPr>
          <w:instrText xml:space="preserve"> PAGEREF _Toc225836095 \h </w:instrText>
        </w:r>
        <w:r>
          <w:rPr>
            <w:noProof/>
            <w:webHidden/>
          </w:rPr>
        </w:r>
        <w:r>
          <w:rPr>
            <w:noProof/>
            <w:webHidden/>
          </w:rPr>
          <w:fldChar w:fldCharType="separate"/>
        </w:r>
        <w:r w:rsidR="00EF36AF">
          <w:rPr>
            <w:noProof/>
            <w:webHidden/>
          </w:rPr>
          <w:t>76</w:t>
        </w:r>
        <w:r>
          <w:rPr>
            <w:noProof/>
            <w:webHidden/>
          </w:rPr>
          <w:fldChar w:fldCharType="end"/>
        </w:r>
      </w:hyperlink>
    </w:p>
    <w:p w14:paraId="3294AFB5" w14:textId="7B7A18E3" w:rsidR="00CC043C" w:rsidRDefault="00CC043C">
      <w:pPr>
        <w:pStyle w:val="31"/>
        <w:rPr>
          <w:rFonts w:asciiTheme="minorHAnsi" w:eastAsiaTheme="minorEastAsia" w:hAnsiTheme="minorHAnsi" w:cstheme="minorBidi"/>
          <w:sz w:val="22"/>
          <w:szCs w:val="22"/>
        </w:rPr>
      </w:pPr>
      <w:hyperlink w:anchor="_Toc225836096" w:history="1">
        <w:r w:rsidRPr="001F512C">
          <w:rPr>
            <w:rStyle w:val="a3"/>
          </w:rPr>
          <w:t>По результатам исследования, в 20 из 39 европейских стран пенсионных выплат не хватает на жизнь, сообщили в программе Новости «24 часа» на СТВ.</w:t>
        </w:r>
        <w:r>
          <w:rPr>
            <w:webHidden/>
          </w:rPr>
          <w:tab/>
        </w:r>
        <w:r>
          <w:rPr>
            <w:webHidden/>
          </w:rPr>
          <w:fldChar w:fldCharType="begin"/>
        </w:r>
        <w:r>
          <w:rPr>
            <w:webHidden/>
          </w:rPr>
          <w:instrText xml:space="preserve"> PAGEREF _Toc225836096 \h </w:instrText>
        </w:r>
        <w:r>
          <w:rPr>
            <w:webHidden/>
          </w:rPr>
        </w:r>
        <w:r>
          <w:rPr>
            <w:webHidden/>
          </w:rPr>
          <w:fldChar w:fldCharType="separate"/>
        </w:r>
        <w:r w:rsidR="00EF36AF">
          <w:rPr>
            <w:webHidden/>
          </w:rPr>
          <w:t>76</w:t>
        </w:r>
        <w:r>
          <w:rPr>
            <w:webHidden/>
          </w:rPr>
          <w:fldChar w:fldCharType="end"/>
        </w:r>
      </w:hyperlink>
    </w:p>
    <w:p w14:paraId="0D2585DA" w14:textId="70CFE740"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97" w:history="1">
        <w:r w:rsidRPr="001F512C">
          <w:rPr>
            <w:rStyle w:val="a3"/>
            <w:noProof/>
          </w:rPr>
          <w:t>Finversia.ru, 30.03.2026, Минфин США усилит контроль за рынком частного кредитования</w:t>
        </w:r>
        <w:r>
          <w:rPr>
            <w:noProof/>
            <w:webHidden/>
          </w:rPr>
          <w:tab/>
        </w:r>
        <w:r>
          <w:rPr>
            <w:noProof/>
            <w:webHidden/>
          </w:rPr>
          <w:fldChar w:fldCharType="begin"/>
        </w:r>
        <w:r>
          <w:rPr>
            <w:noProof/>
            <w:webHidden/>
          </w:rPr>
          <w:instrText xml:space="preserve"> PAGEREF _Toc225836097 \h </w:instrText>
        </w:r>
        <w:r>
          <w:rPr>
            <w:noProof/>
            <w:webHidden/>
          </w:rPr>
        </w:r>
        <w:r>
          <w:rPr>
            <w:noProof/>
            <w:webHidden/>
          </w:rPr>
          <w:fldChar w:fldCharType="separate"/>
        </w:r>
        <w:r w:rsidR="00EF36AF">
          <w:rPr>
            <w:noProof/>
            <w:webHidden/>
          </w:rPr>
          <w:t>76</w:t>
        </w:r>
        <w:r>
          <w:rPr>
            <w:noProof/>
            <w:webHidden/>
          </w:rPr>
          <w:fldChar w:fldCharType="end"/>
        </w:r>
      </w:hyperlink>
    </w:p>
    <w:p w14:paraId="738CC087" w14:textId="33E6AC19" w:rsidR="00CC043C" w:rsidRDefault="00CC043C">
      <w:pPr>
        <w:pStyle w:val="31"/>
        <w:rPr>
          <w:rFonts w:asciiTheme="minorHAnsi" w:eastAsiaTheme="minorEastAsia" w:hAnsiTheme="minorHAnsi" w:cstheme="minorBidi"/>
          <w:sz w:val="22"/>
          <w:szCs w:val="22"/>
        </w:rPr>
      </w:pPr>
      <w:hyperlink w:anchor="_Toc225836098" w:history="1">
        <w:r w:rsidRPr="001F512C">
          <w:rPr>
            <w:rStyle w:val="a3"/>
          </w:rPr>
          <w:t>Министерство финансов США в ближайшие недели проведет первую встречу с американскими и международными страховыми регуляторами. Обсуждение станет частью серии консультаций, которые власти планируют сделать регулярными, сообщили Reuters два источника, знакомые с планами. Поводом для такого шага стало растущее напряжение на рынке частного кредитования, который за последние годы значительно вырос, но теперь вызывает все больше вопросов.</w:t>
        </w:r>
        <w:r>
          <w:rPr>
            <w:webHidden/>
          </w:rPr>
          <w:tab/>
        </w:r>
        <w:r>
          <w:rPr>
            <w:webHidden/>
          </w:rPr>
          <w:fldChar w:fldCharType="begin"/>
        </w:r>
        <w:r>
          <w:rPr>
            <w:webHidden/>
          </w:rPr>
          <w:instrText xml:space="preserve"> PAGEREF _Toc225836098 \h </w:instrText>
        </w:r>
        <w:r>
          <w:rPr>
            <w:webHidden/>
          </w:rPr>
        </w:r>
        <w:r>
          <w:rPr>
            <w:webHidden/>
          </w:rPr>
          <w:fldChar w:fldCharType="separate"/>
        </w:r>
        <w:r w:rsidR="00EF36AF">
          <w:rPr>
            <w:webHidden/>
          </w:rPr>
          <w:t>76</w:t>
        </w:r>
        <w:r>
          <w:rPr>
            <w:webHidden/>
          </w:rPr>
          <w:fldChar w:fldCharType="end"/>
        </w:r>
      </w:hyperlink>
    </w:p>
    <w:p w14:paraId="79C2EE0E" w14:textId="44541C46" w:rsidR="00CC043C" w:rsidRDefault="00CC043C">
      <w:pPr>
        <w:pStyle w:val="21"/>
        <w:tabs>
          <w:tab w:val="right" w:leader="dot" w:pos="9061"/>
        </w:tabs>
        <w:rPr>
          <w:rFonts w:asciiTheme="minorHAnsi" w:eastAsiaTheme="minorEastAsia" w:hAnsiTheme="minorHAnsi" w:cstheme="minorBidi"/>
          <w:noProof/>
          <w:sz w:val="22"/>
          <w:szCs w:val="22"/>
        </w:rPr>
      </w:pPr>
      <w:hyperlink w:anchor="_Toc225836099" w:history="1">
        <w:r w:rsidRPr="001F512C">
          <w:rPr>
            <w:rStyle w:val="a3"/>
            <w:noProof/>
          </w:rPr>
          <w:t>Finestia, 30.03.2026, Пенсионные фонды США направят $32,8 млрд на покупку акций в марте</w:t>
        </w:r>
        <w:r>
          <w:rPr>
            <w:noProof/>
            <w:webHidden/>
          </w:rPr>
          <w:tab/>
        </w:r>
        <w:r>
          <w:rPr>
            <w:noProof/>
            <w:webHidden/>
          </w:rPr>
          <w:fldChar w:fldCharType="begin"/>
        </w:r>
        <w:r>
          <w:rPr>
            <w:noProof/>
            <w:webHidden/>
          </w:rPr>
          <w:instrText xml:space="preserve"> PAGEREF _Toc225836099 \h </w:instrText>
        </w:r>
        <w:r>
          <w:rPr>
            <w:noProof/>
            <w:webHidden/>
          </w:rPr>
        </w:r>
        <w:r>
          <w:rPr>
            <w:noProof/>
            <w:webHidden/>
          </w:rPr>
          <w:fldChar w:fldCharType="separate"/>
        </w:r>
        <w:r w:rsidR="00EF36AF">
          <w:rPr>
            <w:noProof/>
            <w:webHidden/>
          </w:rPr>
          <w:t>77</w:t>
        </w:r>
        <w:r>
          <w:rPr>
            <w:noProof/>
            <w:webHidden/>
          </w:rPr>
          <w:fldChar w:fldCharType="end"/>
        </w:r>
      </w:hyperlink>
    </w:p>
    <w:p w14:paraId="46338865" w14:textId="0BD00424" w:rsidR="00CC043C" w:rsidRDefault="00CC043C">
      <w:pPr>
        <w:pStyle w:val="31"/>
        <w:rPr>
          <w:rFonts w:asciiTheme="minorHAnsi" w:eastAsiaTheme="minorEastAsia" w:hAnsiTheme="minorHAnsi" w:cstheme="minorBidi"/>
          <w:sz w:val="22"/>
          <w:szCs w:val="22"/>
        </w:rPr>
      </w:pPr>
      <w:hyperlink w:anchor="_Toc225836100" w:history="1">
        <w:r w:rsidRPr="001F512C">
          <w:rPr>
            <w:rStyle w:val="a3"/>
          </w:rPr>
          <w:t>Аналитики инвестиционного банка Goldman Sachs прогнозируют масштабный приток ликвидности на фондовый рынок Соединенных Штатов до конца текущего квартала. По оценкам экспертов, американские пенсионные фонды планируют приобрести акции на общую сумму более $32,8 млрд. Данная активность обусловлена необходимостью проведения плановой ребалансировки портфелей для поддержания заданного соотношения активов в условиях меняющейся рыночной конъюнктуры.</w:t>
        </w:r>
        <w:r>
          <w:rPr>
            <w:webHidden/>
          </w:rPr>
          <w:tab/>
        </w:r>
        <w:r>
          <w:rPr>
            <w:webHidden/>
          </w:rPr>
          <w:fldChar w:fldCharType="begin"/>
        </w:r>
        <w:r>
          <w:rPr>
            <w:webHidden/>
          </w:rPr>
          <w:instrText xml:space="preserve"> PAGEREF _Toc225836100 \h </w:instrText>
        </w:r>
        <w:r>
          <w:rPr>
            <w:webHidden/>
          </w:rPr>
        </w:r>
        <w:r>
          <w:rPr>
            <w:webHidden/>
          </w:rPr>
          <w:fldChar w:fldCharType="separate"/>
        </w:r>
        <w:r w:rsidR="00EF36AF">
          <w:rPr>
            <w:webHidden/>
          </w:rPr>
          <w:t>77</w:t>
        </w:r>
        <w:r>
          <w:rPr>
            <w:webHidden/>
          </w:rPr>
          <w:fldChar w:fldCharType="end"/>
        </w:r>
      </w:hyperlink>
    </w:p>
    <w:p w14:paraId="42046787" w14:textId="737B0D0D" w:rsidR="00CC043C" w:rsidRDefault="00CC043C">
      <w:pPr>
        <w:pStyle w:val="21"/>
        <w:tabs>
          <w:tab w:val="right" w:leader="dot" w:pos="9061"/>
        </w:tabs>
        <w:rPr>
          <w:rFonts w:asciiTheme="minorHAnsi" w:eastAsiaTheme="minorEastAsia" w:hAnsiTheme="minorHAnsi" w:cstheme="minorBidi"/>
          <w:noProof/>
          <w:sz w:val="22"/>
          <w:szCs w:val="22"/>
        </w:rPr>
      </w:pPr>
      <w:hyperlink w:anchor="_Toc225836101" w:history="1">
        <w:r w:rsidRPr="001F512C">
          <w:rPr>
            <w:rStyle w:val="a3"/>
            <w:noProof/>
            <w:lang w:val="en-US"/>
          </w:rPr>
          <w:t>Market</w:t>
        </w:r>
        <w:r w:rsidRPr="001F512C">
          <w:rPr>
            <w:rStyle w:val="a3"/>
            <w:noProof/>
          </w:rPr>
          <w:t xml:space="preserve"> </w:t>
        </w:r>
        <w:r w:rsidRPr="001F512C">
          <w:rPr>
            <w:rStyle w:val="a3"/>
            <w:noProof/>
            <w:lang w:val="en-US"/>
          </w:rPr>
          <w:t>Power</w:t>
        </w:r>
        <w:r w:rsidRPr="001F512C">
          <w:rPr>
            <w:rStyle w:val="a3"/>
            <w:noProof/>
          </w:rPr>
          <w:t>, 30.03.2026, Минтруд США предложил правила для альтернативных активов в пенсионных планах</w:t>
        </w:r>
        <w:r>
          <w:rPr>
            <w:noProof/>
            <w:webHidden/>
          </w:rPr>
          <w:tab/>
        </w:r>
        <w:r>
          <w:rPr>
            <w:noProof/>
            <w:webHidden/>
          </w:rPr>
          <w:fldChar w:fldCharType="begin"/>
        </w:r>
        <w:r>
          <w:rPr>
            <w:noProof/>
            <w:webHidden/>
          </w:rPr>
          <w:instrText xml:space="preserve"> PAGEREF _Toc225836101 \h </w:instrText>
        </w:r>
        <w:r>
          <w:rPr>
            <w:noProof/>
            <w:webHidden/>
          </w:rPr>
        </w:r>
        <w:r>
          <w:rPr>
            <w:noProof/>
            <w:webHidden/>
          </w:rPr>
          <w:fldChar w:fldCharType="separate"/>
        </w:r>
        <w:r w:rsidR="00EF36AF">
          <w:rPr>
            <w:noProof/>
            <w:webHidden/>
          </w:rPr>
          <w:t>78</w:t>
        </w:r>
        <w:r>
          <w:rPr>
            <w:noProof/>
            <w:webHidden/>
          </w:rPr>
          <w:fldChar w:fldCharType="end"/>
        </w:r>
      </w:hyperlink>
    </w:p>
    <w:p w14:paraId="3E0481E8" w14:textId="5D564523" w:rsidR="00CC043C" w:rsidRDefault="00CC043C">
      <w:pPr>
        <w:pStyle w:val="31"/>
        <w:rPr>
          <w:rFonts w:asciiTheme="minorHAnsi" w:eastAsiaTheme="minorEastAsia" w:hAnsiTheme="minorHAnsi" w:cstheme="minorBidi"/>
          <w:sz w:val="22"/>
          <w:szCs w:val="22"/>
        </w:rPr>
      </w:pPr>
      <w:hyperlink w:anchor="_Toc225836102" w:history="1">
        <w:r w:rsidRPr="001F512C">
          <w:rPr>
            <w:rStyle w:val="a3"/>
          </w:rPr>
          <w:t>Министерство труда США предложило новые правила, которые определяют порядок включения альтернативных активов в пенсионные планы 401(k)*, сообщает CNBC.</w:t>
        </w:r>
        <w:r>
          <w:rPr>
            <w:webHidden/>
          </w:rPr>
          <w:tab/>
        </w:r>
        <w:r>
          <w:rPr>
            <w:webHidden/>
          </w:rPr>
          <w:fldChar w:fldCharType="begin"/>
        </w:r>
        <w:r>
          <w:rPr>
            <w:webHidden/>
          </w:rPr>
          <w:instrText xml:space="preserve"> PAGEREF _Toc225836102 \h </w:instrText>
        </w:r>
        <w:r>
          <w:rPr>
            <w:webHidden/>
          </w:rPr>
        </w:r>
        <w:r>
          <w:rPr>
            <w:webHidden/>
          </w:rPr>
          <w:fldChar w:fldCharType="separate"/>
        </w:r>
        <w:r w:rsidR="00EF36AF">
          <w:rPr>
            <w:webHidden/>
          </w:rPr>
          <w:t>78</w:t>
        </w:r>
        <w:r>
          <w:rPr>
            <w:webHidden/>
          </w:rPr>
          <w:fldChar w:fldCharType="end"/>
        </w:r>
      </w:hyperlink>
    </w:p>
    <w:p w14:paraId="4DF86F48" w14:textId="18FFAF93" w:rsidR="00CC043C" w:rsidRDefault="00CC043C">
      <w:pPr>
        <w:pStyle w:val="21"/>
        <w:tabs>
          <w:tab w:val="right" w:leader="dot" w:pos="9061"/>
        </w:tabs>
        <w:rPr>
          <w:rFonts w:asciiTheme="minorHAnsi" w:eastAsiaTheme="minorEastAsia" w:hAnsiTheme="minorHAnsi" w:cstheme="minorBidi"/>
          <w:noProof/>
          <w:sz w:val="22"/>
          <w:szCs w:val="22"/>
        </w:rPr>
      </w:pPr>
      <w:hyperlink w:anchor="_Toc225836103" w:history="1">
        <w:r w:rsidRPr="001F512C">
          <w:rPr>
            <w:rStyle w:val="a3"/>
            <w:noProof/>
          </w:rPr>
          <w:t>Страхование сегодня, 30.03.2026, Почему многие семьи по всему миру выделяют более 20% своих активов на страхование и пенсионное обеспечение?</w:t>
        </w:r>
        <w:r>
          <w:rPr>
            <w:noProof/>
            <w:webHidden/>
          </w:rPr>
          <w:tab/>
        </w:r>
        <w:r>
          <w:rPr>
            <w:noProof/>
            <w:webHidden/>
          </w:rPr>
          <w:fldChar w:fldCharType="begin"/>
        </w:r>
        <w:r>
          <w:rPr>
            <w:noProof/>
            <w:webHidden/>
          </w:rPr>
          <w:instrText xml:space="preserve"> PAGEREF _Toc225836103 \h </w:instrText>
        </w:r>
        <w:r>
          <w:rPr>
            <w:noProof/>
            <w:webHidden/>
          </w:rPr>
        </w:r>
        <w:r>
          <w:rPr>
            <w:noProof/>
            <w:webHidden/>
          </w:rPr>
          <w:fldChar w:fldCharType="separate"/>
        </w:r>
        <w:r w:rsidR="00EF36AF">
          <w:rPr>
            <w:noProof/>
            <w:webHidden/>
          </w:rPr>
          <w:t>79</w:t>
        </w:r>
        <w:r>
          <w:rPr>
            <w:noProof/>
            <w:webHidden/>
          </w:rPr>
          <w:fldChar w:fldCharType="end"/>
        </w:r>
      </w:hyperlink>
    </w:p>
    <w:p w14:paraId="4ED1FA5E" w14:textId="158F1493" w:rsidR="00CC043C" w:rsidRDefault="00CC043C">
      <w:pPr>
        <w:pStyle w:val="31"/>
        <w:rPr>
          <w:rFonts w:asciiTheme="minorHAnsi" w:eastAsiaTheme="minorEastAsia" w:hAnsiTheme="minorHAnsi" w:cstheme="minorBidi"/>
          <w:sz w:val="22"/>
          <w:szCs w:val="22"/>
        </w:rPr>
      </w:pPr>
      <w:hyperlink w:anchor="_Toc225836104" w:history="1">
        <w:r w:rsidRPr="001F512C">
          <w:rPr>
            <w:rStyle w:val="a3"/>
          </w:rPr>
          <w:t>В контексте личных финансов страхование часто упоминается как инструмент защиты от рисков. Однако во многих странах роль страхования постепенно расширяется, поскольку оно рассматривается как часть долгосрочной структуры активов семей.</w:t>
        </w:r>
        <w:r>
          <w:rPr>
            <w:webHidden/>
          </w:rPr>
          <w:tab/>
        </w:r>
        <w:r>
          <w:rPr>
            <w:webHidden/>
          </w:rPr>
          <w:fldChar w:fldCharType="begin"/>
        </w:r>
        <w:r>
          <w:rPr>
            <w:webHidden/>
          </w:rPr>
          <w:instrText xml:space="preserve"> PAGEREF _Toc225836104 \h </w:instrText>
        </w:r>
        <w:r>
          <w:rPr>
            <w:webHidden/>
          </w:rPr>
        </w:r>
        <w:r>
          <w:rPr>
            <w:webHidden/>
          </w:rPr>
          <w:fldChar w:fldCharType="separate"/>
        </w:r>
        <w:r w:rsidR="00EF36AF">
          <w:rPr>
            <w:webHidden/>
          </w:rPr>
          <w:t>79</w:t>
        </w:r>
        <w:r>
          <w:rPr>
            <w:webHidden/>
          </w:rPr>
          <w:fldChar w:fldCharType="end"/>
        </w:r>
      </w:hyperlink>
    </w:p>
    <w:p w14:paraId="15E433F4" w14:textId="57ACDED2" w:rsidR="00A0290C" w:rsidRPr="00B96743" w:rsidRDefault="0016758D" w:rsidP="00310633">
      <w:pPr>
        <w:rPr>
          <w:b/>
          <w:caps/>
          <w:sz w:val="32"/>
        </w:rPr>
      </w:pPr>
      <w:r w:rsidRPr="00B96743">
        <w:rPr>
          <w:caps/>
          <w:sz w:val="28"/>
        </w:rPr>
        <w:fldChar w:fldCharType="end"/>
      </w:r>
    </w:p>
    <w:p w14:paraId="6EA9C6EB" w14:textId="77777777" w:rsidR="00D1642B" w:rsidRPr="00B96743" w:rsidRDefault="00D1642B" w:rsidP="00D1642B">
      <w:pPr>
        <w:pStyle w:val="251"/>
      </w:pPr>
      <w:bookmarkStart w:id="16" w:name="_Toc396864664"/>
      <w:bookmarkStart w:id="17" w:name="_Toc99318652"/>
      <w:bookmarkStart w:id="18" w:name="_Toc246216291"/>
      <w:bookmarkStart w:id="19" w:name="_Toc246297418"/>
      <w:bookmarkStart w:id="20" w:name="_Toc225835988"/>
      <w:bookmarkEnd w:id="8"/>
      <w:bookmarkEnd w:id="9"/>
      <w:bookmarkEnd w:id="10"/>
      <w:bookmarkEnd w:id="11"/>
      <w:bookmarkEnd w:id="12"/>
      <w:bookmarkEnd w:id="13"/>
      <w:bookmarkEnd w:id="14"/>
      <w:bookmarkEnd w:id="15"/>
      <w:r w:rsidRPr="00B96743">
        <w:lastRenderedPageBreak/>
        <w:t>НОВОСТИ ПЕНСИОННОЙ ОТРАСЛИ</w:t>
      </w:r>
      <w:bookmarkEnd w:id="16"/>
      <w:bookmarkEnd w:id="17"/>
      <w:bookmarkEnd w:id="20"/>
    </w:p>
    <w:p w14:paraId="024116D1" w14:textId="77777777" w:rsidR="00111D7C" w:rsidRPr="00B9674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5835989"/>
      <w:bookmarkEnd w:id="18"/>
      <w:bookmarkEnd w:id="19"/>
      <w:r w:rsidRPr="00B96743">
        <w:t>Новости отрасли НПФ</w:t>
      </w:r>
      <w:bookmarkEnd w:id="21"/>
      <w:bookmarkEnd w:id="22"/>
      <w:bookmarkEnd w:id="23"/>
      <w:bookmarkEnd w:id="27"/>
    </w:p>
    <w:p w14:paraId="2A083994" w14:textId="383FE308" w:rsidR="00B92F24" w:rsidRPr="00B96743" w:rsidRDefault="00B92F24" w:rsidP="00B92F24">
      <w:pPr>
        <w:pStyle w:val="2"/>
      </w:pPr>
      <w:bookmarkStart w:id="28" w:name="ф1"/>
      <w:bookmarkStart w:id="29" w:name="_Toc225835990"/>
      <w:bookmarkEnd w:id="28"/>
      <w:r w:rsidRPr="00B96743">
        <w:t xml:space="preserve">ТАСС, 30.03.2026, Пенсионные накопления управляющей компании </w:t>
      </w:r>
      <w:r w:rsidR="000956D1">
        <w:t>«</w:t>
      </w:r>
      <w:r w:rsidRPr="00B96743">
        <w:t>Открытие</w:t>
      </w:r>
      <w:r w:rsidR="000956D1">
        <w:t>»</w:t>
      </w:r>
      <w:r w:rsidRPr="00B96743">
        <w:t xml:space="preserve"> передали В ВЭБ.РФ</w:t>
      </w:r>
      <w:bookmarkEnd w:id="29"/>
    </w:p>
    <w:p w14:paraId="1895ACF3" w14:textId="4C129684" w:rsidR="00B92F24" w:rsidRPr="00B96743" w:rsidRDefault="00B92F24" w:rsidP="00EA5B63">
      <w:pPr>
        <w:pStyle w:val="3"/>
      </w:pPr>
      <w:bookmarkStart w:id="30" w:name="_Toc225835991"/>
      <w:r w:rsidRPr="00B96743">
        <w:t xml:space="preserve">Пенсионные накопления 4,3 тыс. граждан управляющей компании </w:t>
      </w:r>
      <w:r w:rsidR="000956D1">
        <w:t>«</w:t>
      </w:r>
      <w:r w:rsidRPr="00B96743">
        <w:t>Открытие</w:t>
      </w:r>
      <w:r w:rsidR="000956D1">
        <w:t>»</w:t>
      </w:r>
      <w:r w:rsidRPr="00B96743">
        <w:t xml:space="preserve"> переданы в ВЭБ.РФ. Об этом сообщается в канале Соцфонда в Max.</w:t>
      </w:r>
      <w:bookmarkEnd w:id="30"/>
    </w:p>
    <w:p w14:paraId="41189303" w14:textId="434BFA3E" w:rsidR="00B92F24" w:rsidRPr="00B96743" w:rsidRDefault="000956D1" w:rsidP="00B92F24">
      <w:r>
        <w:t>«</w:t>
      </w:r>
      <w:r w:rsidR="00B92F24" w:rsidRPr="00B96743">
        <w:t xml:space="preserve">В связи с прекращением в декабре прошлого года договора управления пенсионными накоплениями с частной управляющей компанией </w:t>
      </w:r>
      <w:r>
        <w:t>«</w:t>
      </w:r>
      <w:r w:rsidR="00B92F24" w:rsidRPr="00B96743">
        <w:t>Открытие</w:t>
      </w:r>
      <w:r>
        <w:t>»</w:t>
      </w:r>
      <w:r w:rsidR="00B92F24" w:rsidRPr="00B96743">
        <w:t xml:space="preserve"> Социальный фонд передал в государственную управляющую компанию ВЭБ.РФ (инвестиционный портфель </w:t>
      </w:r>
      <w:r>
        <w:t>«</w:t>
      </w:r>
      <w:r w:rsidR="00B92F24" w:rsidRPr="00B96743">
        <w:t>Расширенный</w:t>
      </w:r>
      <w:r>
        <w:t>»</w:t>
      </w:r>
      <w:r w:rsidR="00B92F24" w:rsidRPr="00B96743">
        <w:t>) пенсионные накопления 4,3 тыс. граждан</w:t>
      </w:r>
      <w:r>
        <w:t>»</w:t>
      </w:r>
      <w:r w:rsidR="00B92F24" w:rsidRPr="00B96743">
        <w:t>, - говорится в сообщении.</w:t>
      </w:r>
    </w:p>
    <w:p w14:paraId="66CC9E6C" w14:textId="5F712FDF" w:rsidR="00B92F24" w:rsidRPr="00B96743" w:rsidRDefault="00B92F24" w:rsidP="00B92F24">
      <w:r w:rsidRPr="00B96743">
        <w:t xml:space="preserve">Уточняется, что бывшие клиенты </w:t>
      </w:r>
      <w:r w:rsidR="000956D1">
        <w:t>«</w:t>
      </w:r>
      <w:r w:rsidRPr="00B96743">
        <w:t>Открытия</w:t>
      </w:r>
      <w:r w:rsidR="000956D1">
        <w:t>»</w:t>
      </w:r>
      <w:r w:rsidRPr="00B96743">
        <w:t xml:space="preserve"> могут оставить средства в указанном инвестпортфеле либо перевести их в портфель </w:t>
      </w:r>
      <w:r w:rsidR="000956D1">
        <w:t>«</w:t>
      </w:r>
      <w:r w:rsidRPr="00B96743">
        <w:t>Государственных ценных бумаг</w:t>
      </w:r>
      <w:r w:rsidR="000956D1">
        <w:t>»</w:t>
      </w:r>
      <w:r w:rsidRPr="00B96743">
        <w:t>. Кроме этого, россияне могут перейти в другой фонд либо выбрать частную управляющую компанию для формирования накоплений, сохранив Соцфонд России в качестве своего страховщика.</w:t>
      </w:r>
    </w:p>
    <w:p w14:paraId="52E68840" w14:textId="77777777" w:rsidR="00B92F24" w:rsidRDefault="008E35A6" w:rsidP="00B92F24">
      <w:hyperlink r:id="rId8" w:history="1">
        <w:r w:rsidR="00B92F24" w:rsidRPr="00B96743">
          <w:rPr>
            <w:rStyle w:val="a3"/>
          </w:rPr>
          <w:t>https://tass.ru/ekonomika/26932819</w:t>
        </w:r>
      </w:hyperlink>
    </w:p>
    <w:p w14:paraId="1616192F" w14:textId="72222B9D" w:rsidR="004D7481" w:rsidRDefault="004D7481" w:rsidP="004D7481">
      <w:pPr>
        <w:pStyle w:val="2"/>
      </w:pPr>
      <w:bookmarkStart w:id="31" w:name="_Toc225835992"/>
      <w:r>
        <w:t xml:space="preserve">Audit-it.ru, 30.03.2026, Пенсионные накопления ряда граждан переданы из управляющей компании </w:t>
      </w:r>
      <w:r w:rsidR="000956D1">
        <w:t>«</w:t>
      </w:r>
      <w:r>
        <w:t>Открытие</w:t>
      </w:r>
      <w:r w:rsidR="000956D1">
        <w:t>»</w:t>
      </w:r>
      <w:r>
        <w:t xml:space="preserve"> в ВЭБ.РФ</w:t>
      </w:r>
      <w:bookmarkEnd w:id="31"/>
    </w:p>
    <w:p w14:paraId="68D0CD07" w14:textId="77777777" w:rsidR="004D7481" w:rsidRDefault="004D7481" w:rsidP="00EA5B63">
      <w:pPr>
        <w:pStyle w:val="3"/>
      </w:pPr>
      <w:bookmarkStart w:id="32" w:name="_Toc225835993"/>
      <w:r>
        <w:t>Граждане могут сменить портфель, перейти в другой фонд либо выбрать частную управляющую компанию для формирования накоплений.</w:t>
      </w:r>
      <w:bookmarkEnd w:id="32"/>
    </w:p>
    <w:p w14:paraId="2D568526" w14:textId="5F5D6F68" w:rsidR="004D7481" w:rsidRDefault="004D7481" w:rsidP="004D7481">
      <w:r>
        <w:t xml:space="preserve">В декабре 2025 года прекращен договор управления пенсионными накоплениями с частной управляющей компанией </w:t>
      </w:r>
      <w:r w:rsidR="000956D1">
        <w:t>«</w:t>
      </w:r>
      <w:r>
        <w:t>Открытие</w:t>
      </w:r>
      <w:r w:rsidR="000956D1">
        <w:t>»</w:t>
      </w:r>
      <w:r>
        <w:t xml:space="preserve">. В этой связи Социальный фонд передал в государственную управляющую компанию ВЭБ.РФ (инвестиционный портфель </w:t>
      </w:r>
      <w:r w:rsidR="000956D1">
        <w:t>«</w:t>
      </w:r>
      <w:r>
        <w:t>Расширенный</w:t>
      </w:r>
      <w:r w:rsidR="000956D1">
        <w:t>»</w:t>
      </w:r>
      <w:r>
        <w:t>) пенсионные накопления 4,3 тысяч граждан, сообщил фонд.</w:t>
      </w:r>
    </w:p>
    <w:p w14:paraId="6B3EC317" w14:textId="466EC74E" w:rsidR="004D7481" w:rsidRDefault="004D7481" w:rsidP="004D7481">
      <w:r>
        <w:t xml:space="preserve">Бывшие клиенты </w:t>
      </w:r>
      <w:r w:rsidR="000956D1">
        <w:t>«</w:t>
      </w:r>
      <w:r>
        <w:t>Открытия</w:t>
      </w:r>
      <w:r w:rsidR="000956D1">
        <w:t>»</w:t>
      </w:r>
      <w:r>
        <w:t xml:space="preserve"> могут оставить средства в указанном инвестпортфеле либо перевести их в портфель </w:t>
      </w:r>
      <w:r w:rsidR="000956D1">
        <w:t>«</w:t>
      </w:r>
      <w:r>
        <w:t>Государственных ценных бумаг</w:t>
      </w:r>
      <w:r w:rsidR="000956D1">
        <w:t>»</w:t>
      </w:r>
      <w:r>
        <w:t>. Помимо этого, граждане могут перейти в другой фонд либо выбрать частную управляющую компанию для формирования накоплений, сохранив Социальный фонд России в качестве своего страховщика.</w:t>
      </w:r>
    </w:p>
    <w:p w14:paraId="61CF43B6" w14:textId="77777777" w:rsidR="004D7481" w:rsidRDefault="004D7481" w:rsidP="004D7481">
      <w:r>
        <w:t>Для выбора управляющей компании или инвестиционного портфеля, а также смены страховщика на НПФ следует подать заявление в Социальный фонд. Сделать это можно на портале госуслуг или в клиентской службе Соцфонда.</w:t>
      </w:r>
    </w:p>
    <w:p w14:paraId="67658EC8" w14:textId="77777777" w:rsidR="004D7481" w:rsidRDefault="004D7481" w:rsidP="004D7481">
      <w:r>
        <w:t xml:space="preserve">Накопленный доход от инвестирования пенсионных накоплений при их передаче в другой фонд сохраняется, если такой переход происходит не чаще одного раза в пять лет. </w:t>
      </w:r>
      <w:r>
        <w:lastRenderedPageBreak/>
        <w:t>Если пять лет еще не истекли с момента последнего перевода средств или их последней фиксации, инвестиционный доход будет потерян.</w:t>
      </w:r>
    </w:p>
    <w:p w14:paraId="3E237D8D" w14:textId="77777777" w:rsidR="004D7481" w:rsidRDefault="004D7481" w:rsidP="004D7481">
      <w:r>
        <w:t>На данный момент договоры управления пенсионными накоплениями заключены Социальным фондом с 11 управляющими компаниями, включая ВЭБ.РФ. Деятельность по обязательному пенсионному страхованию также ведут 24 НПФ. Информацию об управляющих компаниях и негосударственных фондах можно найти на сайте СФР.</w:t>
      </w:r>
    </w:p>
    <w:p w14:paraId="20A9D970" w14:textId="1AC72A29" w:rsidR="004D7481" w:rsidRPr="00B96743" w:rsidRDefault="008E35A6" w:rsidP="004D7481">
      <w:hyperlink r:id="rId9" w:history="1">
        <w:r w:rsidR="004D7481" w:rsidRPr="005A618F">
          <w:rPr>
            <w:rStyle w:val="a3"/>
          </w:rPr>
          <w:t>https://www.audit-it.ru/news/finance/1131276.html</w:t>
        </w:r>
      </w:hyperlink>
      <w:r w:rsidR="004D7481">
        <w:t xml:space="preserve"> </w:t>
      </w:r>
    </w:p>
    <w:p w14:paraId="47C237D1" w14:textId="77777777" w:rsidR="00486F65" w:rsidRPr="00B96743" w:rsidRDefault="00486F65" w:rsidP="00486F65">
      <w:pPr>
        <w:pStyle w:val="2"/>
      </w:pPr>
      <w:bookmarkStart w:id="33" w:name="ф2"/>
      <w:bookmarkStart w:id="34" w:name="_Toc225835994"/>
      <w:bookmarkEnd w:id="33"/>
      <w:r w:rsidRPr="00B96743">
        <w:t>Ваш Пенсионный Брокер, 30.03.2026, Фонд провел индексацию пожизненных негосударственных пенсий на 15,73%</w:t>
      </w:r>
      <w:bookmarkEnd w:id="34"/>
    </w:p>
    <w:p w14:paraId="00E41DDA" w14:textId="37F949E1" w:rsidR="00486F65" w:rsidRPr="00B96743" w:rsidRDefault="00486F65" w:rsidP="00EA5B63">
      <w:pPr>
        <w:pStyle w:val="3"/>
      </w:pPr>
      <w:bookmarkStart w:id="35" w:name="_Toc225835995"/>
      <w:r w:rsidRPr="00B96743">
        <w:t xml:space="preserve">АО </w:t>
      </w:r>
      <w:r w:rsidR="000956D1">
        <w:t>«</w:t>
      </w:r>
      <w:r w:rsidRPr="00B96743">
        <w:t xml:space="preserve">НПФ </w:t>
      </w:r>
      <w:r w:rsidR="000956D1">
        <w:t>«</w:t>
      </w:r>
      <w:r w:rsidRPr="00B96743">
        <w:t>Транснефть</w:t>
      </w:r>
      <w:r w:rsidR="000956D1">
        <w:t>»</w:t>
      </w:r>
      <w:r w:rsidRPr="00B96743">
        <w:t xml:space="preserve"> сообщает об индексации с 01.03.2026 негосударственных (корпоративных негосударственных) пенсий, выплачиваемых пожизненно (за исключением пожизненных пенсий, выплачиваемых по индивидуальным договорам негосударственного пенсионного обеспечения по пенсионной схеме №7 Пенсионных правил Фонда) Участникам, у которых пенсионные основания наступили до 31.12.2025 (включительно) и дата назначения негосударственной (корпоративной негосударственной) пенсии до 31.12.2025 (включительно), на 15,73%.</w:t>
      </w:r>
      <w:bookmarkEnd w:id="35"/>
    </w:p>
    <w:p w14:paraId="161503B4" w14:textId="0B76839E" w:rsidR="00111D7C" w:rsidRPr="00B96743" w:rsidRDefault="008E35A6" w:rsidP="00486F65">
      <w:hyperlink r:id="rId10" w:anchor="respond" w:history="1">
        <w:r w:rsidR="00486F65" w:rsidRPr="00B96743">
          <w:rPr>
            <w:rStyle w:val="a3"/>
          </w:rPr>
          <w:t>http://pbroker.ru/?p=81893#respond</w:t>
        </w:r>
      </w:hyperlink>
    </w:p>
    <w:p w14:paraId="42B2E61A" w14:textId="77777777" w:rsidR="00B92F24" w:rsidRPr="00B96743" w:rsidRDefault="00B92F24" w:rsidP="00B92F24">
      <w:pPr>
        <w:pStyle w:val="2"/>
      </w:pPr>
      <w:bookmarkStart w:id="36" w:name="_Toc225835996"/>
      <w:r w:rsidRPr="00B96743">
        <w:t>СИА-Пресс, 30.03.2026, Второй шанс: жительница Советского спустя 13 лет вернулась к накоплениям</w:t>
      </w:r>
      <w:bookmarkEnd w:id="36"/>
    </w:p>
    <w:p w14:paraId="643241BE" w14:textId="77777777" w:rsidR="00B92F24" w:rsidRPr="00B96743" w:rsidRDefault="00B92F24" w:rsidP="00EA5B63">
      <w:pPr>
        <w:pStyle w:val="3"/>
      </w:pPr>
      <w:bookmarkStart w:id="37" w:name="_Toc225835997"/>
      <w:r w:rsidRPr="00B96743">
        <w:t>Ольга Сухнева впервые попробовала копить на пенсию еще в 2012 году. Тогда она заключила договор по программе негосударственного пенсионного обеспечения, за компанию с коллегами, особо не вникая. Взносы делала около года, а потом перестала и спустя время пожалела об этом, когда начала серьезно разбираться в финансовых вопросах.</w:t>
      </w:r>
      <w:bookmarkEnd w:id="37"/>
    </w:p>
    <w:p w14:paraId="77110F1B" w14:textId="6A5C874A" w:rsidR="00B92F24" w:rsidRPr="00B96743" w:rsidRDefault="000956D1" w:rsidP="00B92F24">
      <w:r>
        <w:t>«</w:t>
      </w:r>
      <w:r w:rsidR="00B92F24" w:rsidRPr="00B96743">
        <w:t>Сумма накоплений была бы совсем другой</w:t>
      </w:r>
      <w:r>
        <w:t>»</w:t>
      </w:r>
      <w:r w:rsidR="00B92F24" w:rsidRPr="00B96743">
        <w:t>, – говорит она.</w:t>
      </w:r>
    </w:p>
    <w:p w14:paraId="647D6D07" w14:textId="77777777" w:rsidR="00B92F24" w:rsidRPr="00B96743" w:rsidRDefault="00B92F24" w:rsidP="00B92F24">
      <w:r w:rsidRPr="00B96743">
        <w:t>Но второй шанс Ольга решила не упускать. Вернуться к теме накоплений заставили жизненные обстоятельства. Сокращение на работе, выход на пенсию и оформление самозанятости – в какой-то момент Ольга поняла: будущее не такое уж далекое, и лучше быть к нему готовой. Тогда она и узнала о Программе долгосрочных сбережений (ПДС).</w:t>
      </w:r>
    </w:p>
    <w:p w14:paraId="3ACC86E0" w14:textId="77777777" w:rsidR="00B92F24" w:rsidRPr="00B96743" w:rsidRDefault="00B92F24" w:rsidP="00B92F24">
      <w:r w:rsidRPr="00B96743">
        <w:t>Программа долгосрочных сбережений – государственная программа формирования личных накоплений на длительный срок. Она создана по инициативе Президента России Владимира Путина и реализуется под контролем Минфина и Минцифры России. Накопления формируются из добровольных взносов граждан, которые инвестируют негосударственные пенсионные фонды. При выполнении условий программы предусмотрены государственное софинансирование и налоговый вычет.</w:t>
      </w:r>
    </w:p>
    <w:p w14:paraId="535F1757" w14:textId="77777777" w:rsidR="00B92F24" w:rsidRPr="00B96743" w:rsidRDefault="00B92F24" w:rsidP="00B92F24">
      <w:r w:rsidRPr="00B96743">
        <w:t>Ольгу привлек принцип работы программы: регулярные взносы дополняются государственной поддержкой.</w:t>
      </w:r>
    </w:p>
    <w:p w14:paraId="020F47E4" w14:textId="3C088F81" w:rsidR="00B92F24" w:rsidRPr="00B96743" w:rsidRDefault="000956D1" w:rsidP="00B92F24">
      <w:r>
        <w:t>«</w:t>
      </w:r>
      <w:r w:rsidR="00B92F24" w:rsidRPr="00B96743">
        <w:t>Откладываешь небольшие суммы, а государство добавляет до 36 тысяч рублей в год. Кроме того, можно вернуть налоговый вычет – до 88 тысяч рублей</w:t>
      </w:r>
      <w:r>
        <w:t>»</w:t>
      </w:r>
      <w:r w:rsidR="00B92F24" w:rsidRPr="00B96743">
        <w:t>, – отмечает она.</w:t>
      </w:r>
    </w:p>
    <w:p w14:paraId="1F459CCB" w14:textId="77777777" w:rsidR="00B92F24" w:rsidRPr="00B96743" w:rsidRDefault="00B92F24" w:rsidP="00B92F24">
      <w:r w:rsidRPr="00B96743">
        <w:lastRenderedPageBreak/>
        <w:t>Средства участников ПДС инвестирует Ханты-Мансийский НПФ, что позволяет увеличивать накопления в долгосрочной перспективе. Делать взносы можно через работодателя или самостоятельно через личный кабинет.</w:t>
      </w:r>
    </w:p>
    <w:p w14:paraId="4C9CDC9B" w14:textId="77777777" w:rsidR="00B92F24" w:rsidRPr="00B96743" w:rsidRDefault="00B92F24" w:rsidP="00B92F24">
      <w:r w:rsidRPr="00B96743">
        <w:t>Ольга выбрала ежемесячные перечисления через работодателя. Первые платежи по договору начнутся с марта.</w:t>
      </w:r>
    </w:p>
    <w:p w14:paraId="38C81461" w14:textId="77777777" w:rsidR="00B92F24" w:rsidRPr="00B96743" w:rsidRDefault="00B92F24" w:rsidP="00B92F24">
      <w:r w:rsidRPr="00B96743">
        <w:t>Ханты-Мансийский НПФ она выбрала не случайно: фонд хорошо знаком в городе и ему доверяют. Кроме того, программу посоветовали знакомые, у которых уже есть договоры с фондом.</w:t>
      </w:r>
    </w:p>
    <w:p w14:paraId="6EC2A08E" w14:textId="42806BD2" w:rsidR="00B92F24" w:rsidRPr="00B96743" w:rsidRDefault="000956D1" w:rsidP="00B92F24">
      <w:r>
        <w:t>«</w:t>
      </w:r>
      <w:r w:rsidR="00B92F24" w:rsidRPr="00B96743">
        <w:t>Как будто я что-то сделала для себя. Подстелила соломку на будущее</w:t>
      </w:r>
      <w:r>
        <w:t>»</w:t>
      </w:r>
      <w:r w:rsidR="00B92F24" w:rsidRPr="00B96743">
        <w:t>, – говорит она.</w:t>
      </w:r>
    </w:p>
    <w:p w14:paraId="3B966730" w14:textId="055B2841" w:rsidR="00B92F24" w:rsidRPr="00B96743" w:rsidRDefault="00B92F24" w:rsidP="00B92F24">
      <w:r w:rsidRPr="00B96743">
        <w:t xml:space="preserve">Тем, кто только задумывается о накоплениях, Ольга советует не откладывать решение: </w:t>
      </w:r>
      <w:r w:rsidR="000956D1">
        <w:t>«</w:t>
      </w:r>
      <w:r w:rsidRPr="00B96743">
        <w:t>Лучше думать о завтрашнем дне заранее</w:t>
      </w:r>
      <w:r w:rsidR="000956D1">
        <w:t>»</w:t>
      </w:r>
      <w:r w:rsidRPr="00B96743">
        <w:t>.</w:t>
      </w:r>
    </w:p>
    <w:p w14:paraId="1401832B" w14:textId="77777777" w:rsidR="00B92F24" w:rsidRPr="00B96743" w:rsidRDefault="00B92F24" w:rsidP="00B92F24">
      <w:r w:rsidRPr="00B96743">
        <w:t>Узнать подробнее об условиях участия можно на сайте или в офисах Ханты-Мансийского НПФ.</w:t>
      </w:r>
    </w:p>
    <w:p w14:paraId="1911BD39" w14:textId="77777777" w:rsidR="00B92F24" w:rsidRPr="00B96743" w:rsidRDefault="008E35A6" w:rsidP="00B92F24">
      <w:hyperlink r:id="rId11" w:history="1">
        <w:r w:rsidR="00B92F24" w:rsidRPr="00B96743">
          <w:rPr>
            <w:rStyle w:val="a3"/>
          </w:rPr>
          <w:t>https://siapress.ru/official/141198-hanti-mansiyskiy-npf-pomogaet-formirovat-nakopleniya-na-pensiyu</w:t>
        </w:r>
      </w:hyperlink>
      <w:r w:rsidR="00B92F24" w:rsidRPr="00B96743">
        <w:t xml:space="preserve"> </w:t>
      </w:r>
    </w:p>
    <w:p w14:paraId="5894FAD0" w14:textId="4652A608" w:rsidR="00B92F24" w:rsidRPr="00B96743" w:rsidRDefault="00B92F24" w:rsidP="00B92F24">
      <w:pPr>
        <w:pStyle w:val="2"/>
      </w:pPr>
      <w:bookmarkStart w:id="38" w:name="_Toc225835998"/>
      <w:r w:rsidRPr="00B96743">
        <w:t xml:space="preserve">Толк (Барнаул), 30.03.2026, Что нового предложит НПФ </w:t>
      </w:r>
      <w:r w:rsidR="000956D1">
        <w:t>«</w:t>
      </w:r>
      <w:r w:rsidRPr="00B96743">
        <w:t>БУДУЩЕЕ</w:t>
      </w:r>
      <w:r w:rsidR="000956D1">
        <w:t>»</w:t>
      </w:r>
      <w:r w:rsidRPr="00B96743">
        <w:t xml:space="preserve"> жителям Барнаула?</w:t>
      </w:r>
      <w:bookmarkEnd w:id="38"/>
    </w:p>
    <w:p w14:paraId="6666E5DC" w14:textId="77777777" w:rsidR="00B92F24" w:rsidRPr="00B96743" w:rsidRDefault="00B92F24" w:rsidP="00EA5B63">
      <w:pPr>
        <w:pStyle w:val="3"/>
      </w:pPr>
      <w:bookmarkStart w:id="39" w:name="_Toc225835999"/>
      <w:r w:rsidRPr="00B96743">
        <w:t>Каждому из нас на пенсии хочется сохранить привычный уровень дохода, при этом жители Барнаула в основном рассчитывают на пенсию от государства, также известную как страховая</w:t>
      </w:r>
      <w:bookmarkEnd w:id="39"/>
    </w:p>
    <w:p w14:paraId="148D2322" w14:textId="1DF72787" w:rsidR="00B92F24" w:rsidRPr="00B96743" w:rsidRDefault="00B92F24" w:rsidP="00B92F24">
      <w:r w:rsidRPr="00B96743">
        <w:t xml:space="preserve">Для получения желаемого размера выплаты барнаульцам нужно задействовать и другие виды пенсий, считают эксперты НПФ </w:t>
      </w:r>
      <w:r w:rsidR="000956D1">
        <w:t>«</w:t>
      </w:r>
      <w:r w:rsidRPr="00B96743">
        <w:t>БУДУЩЕЕ</w:t>
      </w:r>
      <w:r w:rsidR="000956D1">
        <w:t>»</w:t>
      </w:r>
      <w:r w:rsidRPr="00B96743">
        <w:t>. В их числе накопительная и еще негосударственная, формируемая с помощью НПФ. Существенный импульс в этом направлении может придать программа долгосрочных сбережений (ПДС), уверены участники рынка. Мы решили разобраться, как сегодня обстоят дела в пенсионной отрасли и какие возможности для жителей региона открывает ПДС.</w:t>
      </w:r>
    </w:p>
    <w:p w14:paraId="05898CA6" w14:textId="77777777" w:rsidR="00B92F24" w:rsidRPr="00B96743" w:rsidRDefault="00B92F24" w:rsidP="00B92F24">
      <w:r w:rsidRPr="00B96743">
        <w:t>Цифры говорят за себя</w:t>
      </w:r>
    </w:p>
    <w:p w14:paraId="08E55FC0" w14:textId="77777777" w:rsidR="00B92F24" w:rsidRPr="00B96743" w:rsidRDefault="00B92F24" w:rsidP="00B92F24">
      <w:r w:rsidRPr="00B96743">
        <w:t>В начале 2026 года размер средней страховой пенсии по старости в России составил 27 тыс. рублей в месяц, что, в целом, сопоставимо с показателями Алтайского края. Параметр постепенно растёт, однако пенсия по-прежнему уступает среднему заработку: в Барнауле средняя зарплата сегодня составляет 72 тыс. рублей. Это значит, что так называемый коэффициент замещения (отношение пенсии к утраченной зарплате) барнаульцев не превышает 35–40%.</w:t>
      </w:r>
    </w:p>
    <w:p w14:paraId="6296F901" w14:textId="77777777" w:rsidR="00B92F24" w:rsidRPr="00B96743" w:rsidRDefault="00B92F24" w:rsidP="00B92F24">
      <w:r w:rsidRPr="00B96743">
        <w:t>При этом значительная часть жителей продолжает трудовую деятельность после достижения пенсионного возраста. Причина очевидна: государственная пенсия обеспечивает базу, но ее не всегда хватает на все желаемые расходы – будь то поездки на море 2-3 раза в год, развлечения с внуками, походы в театры и кафе. Именно поэтому всё больше граждан задумываются о создании дополнительных источников дохода к старости.</w:t>
      </w:r>
    </w:p>
    <w:p w14:paraId="54DB744D" w14:textId="77777777" w:rsidR="00B92F24" w:rsidRPr="00B96743" w:rsidRDefault="00B92F24" w:rsidP="00B92F24">
      <w:r w:rsidRPr="00B96743">
        <w:t>Новые возможности долгосрочных накоплений</w:t>
      </w:r>
    </w:p>
    <w:p w14:paraId="02099F1E" w14:textId="77777777" w:rsidR="00B92F24" w:rsidRPr="00B96743" w:rsidRDefault="00B92F24" w:rsidP="00B92F24">
      <w:r w:rsidRPr="00B96743">
        <w:lastRenderedPageBreak/>
        <w:t>Программа долгосрочных сбережений действует в России с 2024 года. Она нацелена на то, чтобы помочь сформировать дополнительный капитал на будущее, в том числе, и на пенсию. Интересна программа своими уникальными преференциями, которых нет ни у одного другого финансового инструмента.</w:t>
      </w:r>
    </w:p>
    <w:p w14:paraId="462A0004" w14:textId="77777777" w:rsidR="00B92F24" w:rsidRPr="00B96743" w:rsidRDefault="00B92F24" w:rsidP="00B92F24">
      <w:r w:rsidRPr="00B96743">
        <w:t>1. Государственная поддержка</w:t>
      </w:r>
    </w:p>
    <w:p w14:paraId="544F632F" w14:textId="77777777" w:rsidR="00B92F24" w:rsidRPr="00B96743" w:rsidRDefault="00B92F24" w:rsidP="00B92F24">
      <w:r w:rsidRPr="00B96743">
        <w:t>Государство софинансирует взносы — до 36 000 рублей в год в течение 10 лет после вступления в программу. Размер господдержки зависит от объема личных взносов вкладчика и от его среднемесячного дохода.</w:t>
      </w:r>
    </w:p>
    <w:p w14:paraId="049CE8BB" w14:textId="77777777" w:rsidR="00B92F24" w:rsidRPr="00B96743" w:rsidRDefault="00B92F24" w:rsidP="00B92F24">
      <w:r w:rsidRPr="00B96743">
        <w:t>Примеры того, как это работает:</w:t>
      </w:r>
    </w:p>
    <w:p w14:paraId="1298FB91" w14:textId="77777777" w:rsidR="00B92F24" w:rsidRPr="00B96743" w:rsidRDefault="00B92F24" w:rsidP="00B92F24">
      <w:r w:rsidRPr="00B96743">
        <w:t>Один к одному: на каждый вложенный рубль накоплений вносится еще один от государства. Доходы человека при этом не должны превышать 80 тысяч рублей в месяц. Максимальную доплату в 36 тыс. рублей за год можно получить, если инвестировать в программу такую же сумму в течение года.</w:t>
      </w:r>
    </w:p>
    <w:p w14:paraId="11F7B4E8" w14:textId="77777777" w:rsidR="00B92F24" w:rsidRPr="00B96743" w:rsidRDefault="00B92F24" w:rsidP="00B92F24">
      <w:r w:rsidRPr="00B96743">
        <w:t>Один к двум: за каждые 2 рубля инвестиций государство софинансирует 1 рубль. Эту схему применят к участникам с доходами от 80 до 150 тысяч рублей в месяц. Для получения максимальной доплаты от государства (36 тыс. рублей) им понадобится вкладывать в течение года 72 тыс. рублей.</w:t>
      </w:r>
    </w:p>
    <w:p w14:paraId="66E3E9D7" w14:textId="77777777" w:rsidR="00B92F24" w:rsidRPr="00B96743" w:rsidRDefault="00B92F24" w:rsidP="00B92F24">
      <w:r w:rsidRPr="00B96743">
        <w:t>Один к четырем: за каждые 4 рубля инвестиций государство софинансирует 1 рубль. Эту схему применят к участникам с доходами более 150 тыс. рублей в месяц. Для получения максимальной доплаты от государства (36 тыс. рублей) им понадобится вкладывать в программу в течение года 144 тыс. рублей.</w:t>
      </w:r>
    </w:p>
    <w:p w14:paraId="508EDAD6" w14:textId="77777777" w:rsidR="00B92F24" w:rsidRPr="00B96743" w:rsidRDefault="00B92F24" w:rsidP="00B92F24">
      <w:r w:rsidRPr="00B96743">
        <w:t>2. Повышенный налоговый вычет</w:t>
      </w:r>
    </w:p>
    <w:p w14:paraId="136E15A4" w14:textId="77777777" w:rsidR="00B92F24" w:rsidRPr="00B96743" w:rsidRDefault="00B92F24" w:rsidP="00B92F24">
      <w:r w:rsidRPr="00B96743">
        <w:t>Программа предусматривает специальный налоговый вычет — в зависимости от дохода участника можно будет вернуть до 88 тыс. рублей ежегодно при уплате взносов до 400 тыс. рублей.</w:t>
      </w:r>
    </w:p>
    <w:p w14:paraId="0140FC83" w14:textId="77777777" w:rsidR="00B92F24" w:rsidRPr="00B96743" w:rsidRDefault="00B92F24" w:rsidP="00B92F24">
      <w:r w:rsidRPr="00B96743">
        <w:t>3. Инвестиционный доход</w:t>
      </w:r>
    </w:p>
    <w:p w14:paraId="3523EF74" w14:textId="10D9D8C5" w:rsidR="00B92F24" w:rsidRPr="00B96743" w:rsidRDefault="00B92F24" w:rsidP="00B92F24">
      <w:r w:rsidRPr="00B96743">
        <w:t xml:space="preserve">НПФ инвестируют средства по ПДС в надежные активы, например, облигации федерального займа (ОФЗ), инфраструктурные и корпоративные облигации и другие ценные бумаги. Полученную доходность НПФ зачисляет на счета участников ПДС, тем самым увеличивая сумму накоплений. Например, доходность фонда </w:t>
      </w:r>
      <w:r w:rsidR="000956D1">
        <w:t>«</w:t>
      </w:r>
      <w:r w:rsidRPr="00B96743">
        <w:t>БУДУЩЕЕ</w:t>
      </w:r>
      <w:r w:rsidR="000956D1">
        <w:t>»</w:t>
      </w:r>
      <w:r w:rsidRPr="00B96743">
        <w:t xml:space="preserve"> по программе долгосрочных сбережений в 2025 году составила 19,1% годовых.</w:t>
      </w:r>
    </w:p>
    <w:p w14:paraId="3EA60205" w14:textId="77777777" w:rsidR="00B92F24" w:rsidRPr="00B96743" w:rsidRDefault="00B92F24" w:rsidP="00B92F24">
      <w:r w:rsidRPr="00B96743">
        <w:t>4. Перевод накопительной части (ОПС)</w:t>
      </w:r>
    </w:p>
    <w:p w14:paraId="01A846BC" w14:textId="5B8111CF" w:rsidR="00B92F24" w:rsidRPr="00B96743" w:rsidRDefault="00B92F24" w:rsidP="00B92F24">
      <w:r w:rsidRPr="00B96743">
        <w:t xml:space="preserve">В программу можно перевести </w:t>
      </w:r>
      <w:r w:rsidR="000956D1">
        <w:t>«</w:t>
      </w:r>
      <w:r w:rsidRPr="00B96743">
        <w:t>замороженную</w:t>
      </w:r>
      <w:r w:rsidR="000956D1">
        <w:t>»</w:t>
      </w:r>
      <w:r w:rsidRPr="00B96743">
        <w:t xml:space="preserve"> с 2014 года накопительную пенсию. Сегодня эти накопления в основном увеличиваются только за счет инвестдохода, начисляемого вашим фондом. Переведя их в ПДС, вы сможете их пополнять самостоятельно и получить досрочно при особых жизненных ситуациях. Перевод пенсионных накоплений в ПДС позволит вам объединить капитал в одном инструменте и гибко им управлять.</w:t>
      </w:r>
    </w:p>
    <w:p w14:paraId="2FAE4C0D" w14:textId="77777777" w:rsidR="00B92F24" w:rsidRPr="00B96743" w:rsidRDefault="00B92F24" w:rsidP="00B92F24">
      <w:r w:rsidRPr="00B96743">
        <w:t>5. Защита и наследование</w:t>
      </w:r>
    </w:p>
    <w:p w14:paraId="4CA85994" w14:textId="77777777" w:rsidR="00B92F24" w:rsidRPr="00B96743" w:rsidRDefault="00B92F24" w:rsidP="00B92F24">
      <w:r w:rsidRPr="00B96743">
        <w:t>Средства в ПДС наследуются. Кроме того, предусмотрены случаи досрочного получения накоплений при особенных жизненных обстоятельствах.</w:t>
      </w:r>
    </w:p>
    <w:p w14:paraId="71815359" w14:textId="77777777" w:rsidR="00B92F24" w:rsidRPr="00B96743" w:rsidRDefault="00B92F24" w:rsidP="00B92F24">
      <w:r w:rsidRPr="00B96743">
        <w:lastRenderedPageBreak/>
        <w:t>Кому особенно полезна ПДС</w:t>
      </w:r>
    </w:p>
    <w:p w14:paraId="096777EB" w14:textId="77777777" w:rsidR="00B92F24" w:rsidRPr="00B96743" w:rsidRDefault="00B92F24" w:rsidP="00B92F24">
      <w:r w:rsidRPr="00B96743">
        <w:t>гражданам 30–45 лет, у которых есть возможность долгосрочно наращивать накопления;</w:t>
      </w:r>
    </w:p>
    <w:p w14:paraId="61702C24" w14:textId="77777777" w:rsidR="00B92F24" w:rsidRPr="00B96743" w:rsidRDefault="00B92F24" w:rsidP="00B92F24">
      <w:r w:rsidRPr="00B96743">
        <w:t>самозанятым и предпринимателям;</w:t>
      </w:r>
    </w:p>
    <w:p w14:paraId="275A3CA4" w14:textId="77777777" w:rsidR="00B92F24" w:rsidRPr="00B96743" w:rsidRDefault="00B92F24" w:rsidP="00B92F24">
      <w:r w:rsidRPr="00B96743">
        <w:t>тем, кто хочет увеличить будущий доход к пенсии и доверяет профессионалам.</w:t>
      </w:r>
    </w:p>
    <w:p w14:paraId="4BD53811" w14:textId="77777777" w:rsidR="00B92F24" w:rsidRPr="00B96743" w:rsidRDefault="00B92F24" w:rsidP="00B92F24">
      <w:r w:rsidRPr="00B96743">
        <w:t>Чем раньше начнете, тем выше у вас будет эффект сложного процента и итоговая сумма накоплений.</w:t>
      </w:r>
    </w:p>
    <w:p w14:paraId="4DD4D1DF" w14:textId="77777777" w:rsidR="00B92F24" w:rsidRPr="00B96743" w:rsidRDefault="00B92F24" w:rsidP="00B92F24">
      <w:r w:rsidRPr="00B96743">
        <w:t>Как стать участником программы?</w:t>
      </w:r>
    </w:p>
    <w:p w14:paraId="78842EDA" w14:textId="5114B3C2" w:rsidR="00B92F24" w:rsidRPr="00B96743" w:rsidRDefault="00B92F24" w:rsidP="00B92F24">
      <w:r w:rsidRPr="00B96743">
        <w:t xml:space="preserve">Чтобы стать участником программы долгосрочных сбережений, необходимо заключить договор с НПФ. Если вы хотите понять, какой доход к пенсии можете сформировать именно вы, и как перевести накопления по ОПС в ПДС, позвоните на номер НПФ </w:t>
      </w:r>
      <w:r w:rsidR="000956D1">
        <w:t>«</w:t>
      </w:r>
      <w:r w:rsidRPr="00B96743">
        <w:t>БУДУЩЕЕ</w:t>
      </w:r>
      <w:r w:rsidR="000956D1">
        <w:t>»</w:t>
      </w:r>
      <w:r w:rsidRPr="00B96743">
        <w:t xml:space="preserve"> 8 800 555 0 555.</w:t>
      </w:r>
    </w:p>
    <w:p w14:paraId="02064F0B" w14:textId="77777777" w:rsidR="00B92F24" w:rsidRPr="00B96743" w:rsidRDefault="008E35A6" w:rsidP="00B92F24">
      <w:hyperlink r:id="rId12" w:history="1">
        <w:r w:rsidR="00B92F24" w:rsidRPr="00B96743">
          <w:rPr>
            <w:rStyle w:val="a3"/>
          </w:rPr>
          <w:t>https://tolknews.ru/obsestvo/213485-chto-novogo-predlozhit-npf-budushchee-zhitelyam-barnaula?erid=2W5zFJbZuqK</w:t>
        </w:r>
      </w:hyperlink>
      <w:r w:rsidR="00B92F24" w:rsidRPr="00B96743">
        <w:t xml:space="preserve"> </w:t>
      </w:r>
    </w:p>
    <w:p w14:paraId="13FA44D8" w14:textId="77777777" w:rsidR="000956D1" w:rsidRDefault="000956D1" w:rsidP="000956D1">
      <w:pPr>
        <w:pStyle w:val="2"/>
      </w:pPr>
      <w:bookmarkStart w:id="40" w:name="_Toc225836000"/>
      <w:r>
        <w:t>ngs70.ru, 30.03.2026, Ставка на будущее: томичам рассказали, как приумножить пенсионные накопления</w:t>
      </w:r>
      <w:bookmarkEnd w:id="40"/>
    </w:p>
    <w:p w14:paraId="032FDC0D" w14:textId="28D6FADE" w:rsidR="000956D1" w:rsidRDefault="000956D1" w:rsidP="00EA5B63">
      <w:pPr>
        <w:pStyle w:val="3"/>
      </w:pPr>
      <w:bookmarkStart w:id="41" w:name="_Toc225836001"/>
      <w:r>
        <w:t>Ваши пенсионные накопления — это ваши деньги. Но многие даже не догадываются, что они у них есть. С момента «заморозки» накопительной пенсии в системе обязательного пенсионного страхования (ОПС) прошло более 10 лет, и за это время некоторые люди успели забыть, какой фонд управляет их средствами. А кто-то вообще не знает, что такие накопления формировались. Эксперты НПФ «БУДУЩЕЕ» рассказали, где накопленные деньги, и что с ними можно сделать.</w:t>
      </w:r>
      <w:bookmarkEnd w:id="41"/>
    </w:p>
    <w:p w14:paraId="5E19A06F" w14:textId="77777777" w:rsidR="000956D1" w:rsidRDefault="000956D1" w:rsidP="000956D1">
      <w:r>
        <w:t>У кого есть пенсионные накопления?</w:t>
      </w:r>
    </w:p>
    <w:p w14:paraId="182CA7A2" w14:textId="77777777" w:rsidR="000956D1" w:rsidRDefault="000956D1" w:rsidP="000956D1">
      <w:r>
        <w:t>с 2002 по 2014 годы работодатели с зарплат своих работников перечисляли часть страховых взносов (такой вид налога) на специальный накопительный счет в системе обязательного пенсионного страхования. Эти деньги инвестировались государственным или негосударственным пенсионным фондом (НПФ);</w:t>
      </w:r>
    </w:p>
    <w:p w14:paraId="0427AC26" w14:textId="77777777" w:rsidR="000956D1" w:rsidRDefault="000956D1" w:rsidP="000956D1">
      <w:r>
        <w:t>если вы работали официально в 2000-х и начале 2010-х, скорее всего, пенсионные накопления у вас есть;</w:t>
      </w:r>
    </w:p>
    <w:p w14:paraId="0103ED6C" w14:textId="27876A35" w:rsidR="000956D1" w:rsidRDefault="000956D1" w:rsidP="000956D1">
      <w:r>
        <w:t>если вы не выбирали фонд, вы «молчун» — ваши накопления могли остаться в государственном Пенсионном фонде России (ныне — Социальный фонд России или СФР);</w:t>
      </w:r>
    </w:p>
    <w:p w14:paraId="0EB803E1" w14:textId="77777777" w:rsidR="000956D1" w:rsidRDefault="000956D1" w:rsidP="000956D1">
      <w:r>
        <w:t>если вы выбирали НПФ, заключив с ним договор об ОПС, то деньги переводились туда. Даже если фонд позже ушел с рынка или объединился с другим НПФ, ваши накопления не пропали, их передали другому фонду.</w:t>
      </w:r>
    </w:p>
    <w:p w14:paraId="447998B2" w14:textId="77777777" w:rsidR="000956D1" w:rsidRDefault="000956D1" w:rsidP="000956D1">
      <w:r>
        <w:t>Где проверить, есть ли у вас пенсионные накопления?</w:t>
      </w:r>
    </w:p>
    <w:p w14:paraId="07E3AE5C" w14:textId="11D0BFC3" w:rsidR="000956D1" w:rsidRDefault="000956D1" w:rsidP="000956D1">
      <w:r>
        <w:t>Портал «Госуслуги» — самый быстрый и удобный способ. В вашем личном кабинете есть раздел «Пенсии. Пособия», всю информацию о ваших пенсионных накоплениях можно там и найти.</w:t>
      </w:r>
    </w:p>
    <w:p w14:paraId="44A4B85E" w14:textId="1ED3081C" w:rsidR="000956D1" w:rsidRDefault="000956D1" w:rsidP="000956D1">
      <w:r>
        <w:lastRenderedPageBreak/>
        <w:t>Еще один способ — личный кабинет на сайте СФР, где вы найдете сервис «Пенсионные накопления». Он позволит получить исчерпывающую информацию о своей будущей пенсии, но имейте ввиду, что нужна учетная запись.</w:t>
      </w:r>
    </w:p>
    <w:p w14:paraId="7E41C9C8" w14:textId="77777777" w:rsidR="000956D1" w:rsidRDefault="000956D1" w:rsidP="000956D1">
      <w:r>
        <w:t>При желании также можно лично обратиться в отделения СФР или МФЦ: при общении с профильным сотрудником надо будет заполнить предложенную форму заявления и получить выписку на бумаге.</w:t>
      </w:r>
    </w:p>
    <w:p w14:paraId="3CE7037B" w14:textId="7B77630C" w:rsidR="000956D1" w:rsidRDefault="000956D1" w:rsidP="000956D1">
      <w:r>
        <w:t>Получить необходимую информацию также можно через НПФ: некоторые НПФ предоставляют такую услугу. В Томске открыт новый офис НПФ «БУДУЩЕЕ» и НПФ Эволюция, по адресу проспект Кирова, д. 39</w:t>
      </w:r>
    </w:p>
    <w:p w14:paraId="057D490C" w14:textId="77777777" w:rsidR="000956D1" w:rsidRDefault="000956D1" w:rsidP="000956D1">
      <w:r>
        <w:t>Можно ли увеличить сумму накоплений?</w:t>
      </w:r>
    </w:p>
    <w:p w14:paraId="32681027" w14:textId="77777777" w:rsidR="000956D1" w:rsidRDefault="000956D1" w:rsidP="000956D1">
      <w:r>
        <w:t>Эксперты говорят, что да. С 2024 года заработала программа долгосрочных сбережений (ПДС), участник которой может перевести свои пенсионные накопления в нее и задействовать их, получив дополнительные преимущества.</w:t>
      </w:r>
    </w:p>
    <w:p w14:paraId="5D4063E2" w14:textId="77777777" w:rsidR="000956D1" w:rsidRDefault="000956D1" w:rsidP="000956D1">
      <w:r>
        <w:t>Что важно знать:</w:t>
      </w:r>
    </w:p>
    <w:p w14:paraId="0A44CC64" w14:textId="77777777" w:rsidR="000956D1" w:rsidRDefault="000956D1" w:rsidP="000956D1">
      <w:r>
        <w:t>ПДС дает возможность формировать капитал с господдержкой;</w:t>
      </w:r>
    </w:p>
    <w:p w14:paraId="0C61D267" w14:textId="77777777" w:rsidR="000956D1" w:rsidRDefault="000956D1" w:rsidP="000956D1">
      <w:r>
        <w:t>в качестве приятных бонусов от государства — возможность оформить повышенный налоговый вычет со взносов в ПДС до 400 тысяч рублей и софинансирование государством ваших взносов в программу в размере до 360 тысяч рублей за 10 лет, а это до 36 тысяч рублей в год;</w:t>
      </w:r>
    </w:p>
    <w:p w14:paraId="1FD16421" w14:textId="77777777" w:rsidR="000956D1" w:rsidRDefault="000956D1" w:rsidP="000956D1">
      <w:r>
        <w:t>сумма накоплений в размере до 2,8 млн рублей гарантируется Агентством по страхованию вкладов;</w:t>
      </w:r>
    </w:p>
    <w:p w14:paraId="3EFB0DFF" w14:textId="77777777" w:rsidR="000956D1" w:rsidRDefault="000956D1" w:rsidP="000956D1">
      <w:r>
        <w:t>вся накопленная сумма, включая переведенные в программу пенсионные накопления по ОПС, является подстраховкой на случай особых жизненных ситуаций, таких как дорогостоящее лечение или потеря кормильца. В этих случаях все деньги можно получить досрочно, не дожидаясь наступления пенсионных оснований.</w:t>
      </w:r>
    </w:p>
    <w:p w14:paraId="4054B878" w14:textId="05F1E3A6" w:rsidR="000956D1" w:rsidRDefault="000956D1" w:rsidP="000956D1">
      <w:r>
        <w:t>Сейчас ПДС активно развивается. По данным Банка России, с начала 2024 года с участниками ПДС заключено 10,5 млн договоров долгосрочных сбережений. Они уже накопили в программе более 700 млрд. рублей. Среди преимуществ программы еще и то, что ежегодно НПФ начисляет инвестдоход на всю сумму на счете. Средняя доходность НПФ «БУДУЩЕЕ» по ПДС по итогам 2025 года, составила 19,1% годовых.</w:t>
      </w:r>
    </w:p>
    <w:p w14:paraId="0D359C5A" w14:textId="77777777" w:rsidR="000956D1" w:rsidRDefault="000956D1" w:rsidP="000956D1">
      <w:r>
        <w:t>Что можно сделать прямо сейчас?</w:t>
      </w:r>
    </w:p>
    <w:p w14:paraId="5CBBEA7B" w14:textId="6FECF0BB" w:rsidR="000956D1" w:rsidRDefault="000956D1" w:rsidP="000956D1">
      <w:r>
        <w:t>Зайти на «Госуслуги» или сайт СФР и проверить, есть ли пенсионные накопления и какая организация управляет этими накоплениями — СФР или НПФ;</w:t>
      </w:r>
    </w:p>
    <w:p w14:paraId="301F5CF5" w14:textId="77777777" w:rsidR="000956D1" w:rsidRDefault="000956D1" w:rsidP="000956D1">
      <w:r>
        <w:t>запросить выписку — это бесплатно и занимает несколько минут.</w:t>
      </w:r>
    </w:p>
    <w:p w14:paraId="3E3DE88A" w14:textId="77777777" w:rsidR="000956D1" w:rsidRDefault="000956D1" w:rsidP="000956D1">
      <w:r>
        <w:t>если накопления есть, изучить фонд, который управляет вашими средствами, сравнить доходность фонда по ОПС и отдельно по ПДС.</w:t>
      </w:r>
    </w:p>
    <w:p w14:paraId="680EBF30" w14:textId="77777777" w:rsidR="000956D1" w:rsidRDefault="000956D1" w:rsidP="000956D1">
      <w:r>
        <w:t>подумать о переводе пенсионных накоплений по ОПС в тот НПФ, в котором выгоднее и удобнее управлять средствами. Заключить с этим НПФ договор долгосрочных сбережений для последующего перевода пенсионных накоплений в ПДС: это дает больше возможностей по сравнению с ситуацией, когда пенсионные накопления просто будут находиться на счете в системе обязательного пенсионного страхования.</w:t>
      </w:r>
    </w:p>
    <w:p w14:paraId="18C9721A" w14:textId="77777777" w:rsidR="000956D1" w:rsidRDefault="000956D1" w:rsidP="000956D1">
      <w:r>
        <w:lastRenderedPageBreak/>
        <w:t>Главное: ваши пенсионные накопления — это ваши личные деньги. Они могут работать с выгодой для вас. Узнайте, где они и как их использовать, чтобы завтра быть увереннее в своем финансовом будущем.</w:t>
      </w:r>
    </w:p>
    <w:p w14:paraId="032B04E0" w14:textId="77777777" w:rsidR="000956D1" w:rsidRDefault="000956D1" w:rsidP="000956D1">
      <w:r>
        <w:t>Узнать о ваших пенсионных накоплениях в системе ОПС, программе долгосрочных сбережений, условиях перевода, а также многое другое, можно, воспользовавшись очной консультацией в офисе.</w:t>
      </w:r>
    </w:p>
    <w:p w14:paraId="2466A60C" w14:textId="6DFF17CE" w:rsidR="000956D1" w:rsidRDefault="000956D1" w:rsidP="000956D1">
      <w:r>
        <w:t>НПФ «БУДУЩЕЕ» и НПФ Эволюция по адресу:</w:t>
      </w:r>
    </w:p>
    <w:p w14:paraId="10FCD555" w14:textId="77777777" w:rsidR="000956D1" w:rsidRDefault="000956D1" w:rsidP="000956D1">
      <w:r>
        <w:t>Томск, проспект Кирова, д. 39.</w:t>
      </w:r>
    </w:p>
    <w:p w14:paraId="4E90E67C" w14:textId="77777777" w:rsidR="000956D1" w:rsidRDefault="000956D1" w:rsidP="000956D1">
      <w:r>
        <w:t>График работы:</w:t>
      </w:r>
    </w:p>
    <w:p w14:paraId="27E6FD43" w14:textId="77777777" w:rsidR="000956D1" w:rsidRDefault="000956D1" w:rsidP="000956D1">
      <w:r>
        <w:t>Пн — Чт: 09:00 — 18:00;</w:t>
      </w:r>
    </w:p>
    <w:p w14:paraId="638EC17D" w14:textId="77777777" w:rsidR="000956D1" w:rsidRDefault="000956D1" w:rsidP="000956D1">
      <w:r>
        <w:t>Пт: 09:00 — 16:45;</w:t>
      </w:r>
    </w:p>
    <w:p w14:paraId="76A1C38E" w14:textId="77777777" w:rsidR="000956D1" w:rsidRDefault="000956D1" w:rsidP="000956D1">
      <w:r>
        <w:t>Обед: 13:00 — 13:45;</w:t>
      </w:r>
    </w:p>
    <w:p w14:paraId="36D8150C" w14:textId="77777777" w:rsidR="000956D1" w:rsidRDefault="000956D1" w:rsidP="000956D1">
      <w:r>
        <w:t>Сб — Вс: Выходной.</w:t>
      </w:r>
    </w:p>
    <w:p w14:paraId="37B86ADA" w14:textId="19812157" w:rsidR="002600A7" w:rsidRDefault="008E35A6" w:rsidP="000956D1">
      <w:hyperlink r:id="rId13" w:history="1">
        <w:r w:rsidR="000956D1" w:rsidRPr="005A618F">
          <w:rPr>
            <w:rStyle w:val="a3"/>
          </w:rPr>
          <w:t>https://ngs70.ru/text/gorod/2026/03/30/76328650/</w:t>
        </w:r>
      </w:hyperlink>
    </w:p>
    <w:p w14:paraId="5A775513" w14:textId="77777777" w:rsidR="000956D1" w:rsidRPr="00B96743" w:rsidRDefault="000956D1" w:rsidP="000956D1"/>
    <w:p w14:paraId="3F3BD793" w14:textId="77777777" w:rsidR="00111D7C" w:rsidRPr="00810C0D"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25836002"/>
      <w:r w:rsidRPr="00B96743">
        <w:t>Программа долгосрочных сбережений</w:t>
      </w:r>
      <w:bookmarkEnd w:id="42"/>
      <w:bookmarkEnd w:id="47"/>
    </w:p>
    <w:p w14:paraId="39390850" w14:textId="5C5B6A78" w:rsidR="006712EB" w:rsidRPr="006712EB" w:rsidRDefault="006712EB" w:rsidP="006712EB">
      <w:pPr>
        <w:pStyle w:val="2"/>
      </w:pPr>
      <w:bookmarkStart w:id="48" w:name="_Коммерсантъ,_30.03.2026,_Гибкий"/>
      <w:bookmarkStart w:id="49" w:name="_Toc225836003"/>
      <w:bookmarkEnd w:id="48"/>
      <w:r w:rsidRPr="006712EB">
        <w:t>Коммерсантъ, 30.03.2026</w:t>
      </w:r>
      <w:r w:rsidRPr="00810C0D">
        <w:t xml:space="preserve">, </w:t>
      </w:r>
      <w:r w:rsidRPr="006712EB">
        <w:t>Гибкий пенсионный инструмент</w:t>
      </w:r>
      <w:bookmarkEnd w:id="49"/>
    </w:p>
    <w:p w14:paraId="5C00B409" w14:textId="77777777" w:rsidR="006712EB" w:rsidRPr="006712EB" w:rsidRDefault="006712EB" w:rsidP="00EA5B63">
      <w:pPr>
        <w:pStyle w:val="3"/>
      </w:pPr>
      <w:bookmarkStart w:id="50" w:name="_Toc225836004"/>
      <w:r w:rsidRPr="006712EB">
        <w:t>В обещание достойной пенсии верят все меньше россиян, но именно это заставляет их задумываться о будущем и искать варианты, как распорядиться заработанным, чтобы не остаться в старости без денег. Одним из способов стали корпоративные пенсионные программы (КПП), интерес к которым стабильно растет — это подтверждает как статистика, так и бизнес, которому необходимо решать проблему кадрового дефицита. К тому же с 2025 года работодатели могут софинансировать взносы сотрудников в программу долгосрочных сбережений (ПДС) наравне с государством, что ускоряет процесс накопления.</w:t>
      </w:r>
      <w:bookmarkEnd w:id="50"/>
    </w:p>
    <w:p w14:paraId="2207A858" w14:textId="77777777" w:rsidR="006712EB" w:rsidRPr="006712EB" w:rsidRDefault="006712EB" w:rsidP="006712EB">
      <w:r w:rsidRPr="006712EB">
        <w:t>Статистика подтверждает</w:t>
      </w:r>
    </w:p>
    <w:p w14:paraId="1AD2011A" w14:textId="77777777" w:rsidR="006712EB" w:rsidRPr="006712EB" w:rsidRDefault="006712EB" w:rsidP="006712EB">
      <w:r w:rsidRPr="006712EB">
        <w:t>По данным Банка России, за девять месяцев 2025 года взносы в сегмент негосударственного пенсионного обеспечения (НПО), основу которого составляют корпоративные пенсии, выросли на 12,6% в годовом сопоставлении. Со своей стороны бизнес также называет развитие КПП одной из ключевых задач на 2026 год. В частности, это направление вошло в резолюцию съезда Российского союза промышленников и предпринимателей (РСПП), прошедшего в середине марта, как одно из наиболее перспективных для бизнеса.</w:t>
      </w:r>
    </w:p>
    <w:p w14:paraId="058100B7" w14:textId="77777777" w:rsidR="006712EB" w:rsidRPr="006712EB" w:rsidRDefault="006712EB" w:rsidP="006712EB">
      <w:r w:rsidRPr="006712EB">
        <w:t xml:space="preserve">Рост взносов в сегмент НПО обусловлен сочетанием нескольких факторов, объясняет президент Национальной ассоциации негосударственных пенсионных фондов Сергей Беляков. Во-первых, компании все активнее внедряют КПП как важный элемент </w:t>
      </w:r>
      <w:r w:rsidRPr="006712EB">
        <w:lastRenderedPageBreak/>
        <w:t>соцпакета. Стимулом для распространения КПП стали и законодательные изменения: бизнес получил возможность вычитать расходы на софинансирование взносов работников в КПП на базе ПДС из прибыли при расчете налогов. А отчисления работодателя в пределах 12% от зарплатного фонда вообще не облагаются страховыми взносами. К тому же люди начинают понимать, что государственная пенсия — это лишь базовая часть обеспечения после завершения карьеры, а для сохранения привычного уровня жизни нужны дополнительные накопления.</w:t>
      </w:r>
    </w:p>
    <w:p w14:paraId="41051DC9" w14:textId="77777777" w:rsidR="006712EB" w:rsidRPr="006712EB" w:rsidRDefault="006712EB" w:rsidP="006712EB">
      <w:r w:rsidRPr="006712EB">
        <w:t>Сегодня коэффициент замещения — разница между уровнем зарплаты и будущей пенсией — едва соответствует норме, указывает генеральный директор «Альфа НПФ» Лариса Горчаковская. Государственных выплат не хватает для привычного уровня жизни, и россияне задумываются о дополнительных накоплениях на будущее. С КПП такие накопления формируются быстрее и эффективнее. С появлением ПДС корпоративные программы стали более интересными: они сочетают четыре источника финансирования: взносы работника, работодателя, государства и инвестиционный доход от НПФ.</w:t>
      </w:r>
    </w:p>
    <w:p w14:paraId="7C546F6C" w14:textId="77777777" w:rsidR="006712EB" w:rsidRPr="006712EB" w:rsidRDefault="006712EB" w:rsidP="006712EB">
      <w:r w:rsidRPr="006712EB">
        <w:t xml:space="preserve">Статистика ЦБ отражает переход КПП в стадию инструмента социального пакета: они обеспечивают бизнесу конкурентное преимущество в привлечении и удержании талантов, формируя культуру долгосрочных инвестиций в персонал на фоне естественных ограничений государственной пенсионной системы, говорит руководитель юридической дирекции и </w:t>
      </w:r>
      <w:r w:rsidRPr="006712EB">
        <w:rPr>
          <w:lang w:val="en-US"/>
        </w:rPr>
        <w:t>GR</w:t>
      </w:r>
      <w:r w:rsidRPr="006712EB">
        <w:t xml:space="preserve"> НПФ Совкомбанк Игорь Дячишин. Логическим продолжением тренда станет укрепление КПП как полноценного элемента второго уровня пенсионной системы. Ожидаемый прирост взносов в НПО — от 10% ежегодно при сохранении текущей динамики и доходности инвестирования, прогнозирует он.</w:t>
      </w:r>
    </w:p>
    <w:p w14:paraId="4E438668" w14:textId="77777777" w:rsidR="006712EB" w:rsidRPr="006712EB" w:rsidRDefault="006712EB" w:rsidP="006712EB">
      <w:r w:rsidRPr="006712EB">
        <w:t>Данные Банка России о росте взносов в НПО — отличный маркер, но здесь важно понимать структуру этого показателя, отмечает директор по продукту НПФ «Газфонд ПН» Владислав Кондрашов. Во-первых, объясняет эксперт, рост обеспечивает индексация фондов оплаты труда (ФОТ): величина взносов в КПП чаще всего коррелирует с процентом от зарплаты. В 2024-2025 годах на фоне кадрового дефицита зарплаты росли (+24% год к году в декабре 2024 года и +9% год к году в декабре 2025 года по данным Росстата). Соответственно, пропорционально выросли и отчисления по действующим пенсионным договорам. Во-вторых, продолжает эксперт, программы становятся доступнее: действующие клиенты-работодатели расширяют охват.</w:t>
      </w:r>
    </w:p>
    <w:p w14:paraId="0F882D82" w14:textId="77777777" w:rsidR="006712EB" w:rsidRPr="006712EB" w:rsidRDefault="006712EB" w:rsidP="006712EB">
      <w:r w:rsidRPr="006712EB">
        <w:t>КПП идут в массы</w:t>
      </w:r>
    </w:p>
    <w:p w14:paraId="76469303" w14:textId="77777777" w:rsidR="006712EB" w:rsidRPr="00EA5B63" w:rsidRDefault="006712EB" w:rsidP="006712EB">
      <w:r w:rsidRPr="006712EB">
        <w:t xml:space="preserve">КПП — это уже не экзотика, а инструмент, который быстро взрослеет и начинает влиять на культуру долгосрочных инвестиций в сотрудников, подтверждают в пресс-службе СберНПФ. </w:t>
      </w:r>
      <w:r w:rsidRPr="00EA5B63">
        <w:t>Сейчас доступ к КПП есть лишь у 10% работающих россиян — это все еще нишевый продукт. При этом рынок развивается неравномерно: крупный бизнес давно встроил такие программы в соцпакет, а другие компании только присматриваются. Это главный признак того, что стадия зрелости еще впереди. При этом спрос растет — как со стороны работодателей, так и со стороны сотрудников. В 2025 году вложения в КПП в СберНПФ выросли на 14%. Это не ситуативный всплеск, а реакция на тренды рынка труда: конкуренция за людей усиливается, и классическим ДМС уже никого не удивишь. «Если тренд сохранится, в ближайшие годы КПП могут стать таким же базовым элементом, как ДМС. Но пока это инструмент с высоким потенциалом», — уверены в СберНПФ.</w:t>
      </w:r>
    </w:p>
    <w:p w14:paraId="0C82E28A" w14:textId="77777777" w:rsidR="006712EB" w:rsidRPr="00EA5B63" w:rsidRDefault="006712EB" w:rsidP="006712EB">
      <w:r w:rsidRPr="00EA5B63">
        <w:lastRenderedPageBreak/>
        <w:t>По словам заместителя гендиректора НПФ «Благосостояние» по стратегическому развитию Ивана Волкова, ежегодный объем привлечения участников КПП составит порядка 150-200 тыс. человек. В числе основных тенденций — масштабирование корпоративных пенсионных программ сразу на все предприятия в составе групп компаний: работодатели видят ценность пенсионных программ и хотят распространять их на максимальное число сотрудников, а рынок развивается в направлении повышения качества услуг и большей клиентоориентированности. «Наши опросы показывают, что каждый десятый россиянин для формирования желаемой пенсии рассматривает для себя КПП. И соискатели при выборе работодателя обращают внимание на наличие корпоративной пенсии в соцпакете — упоминание КПП в соцпакетах компаний с каждым годом растет», — добавляет гендиректор НПФ «Будущее» Олег Мошляк. «И для нас самая амбициозная задача сейчас охватить корпоративными пенсионными программами именно средний бизнес», — говорит он.</w:t>
      </w:r>
    </w:p>
    <w:p w14:paraId="143972C5" w14:textId="77777777" w:rsidR="006712EB" w:rsidRPr="00EA5B63" w:rsidRDefault="006712EB" w:rsidP="006712EB">
      <w:r w:rsidRPr="00EA5B63">
        <w:t xml:space="preserve">КПП перестают быть привилегией отдельных компаний и становятся массовым инструментом, соглашается и генеральный директор НПФ «Альянс» Аркадий Недбай. Получив налоговые стимулы, работодатели стали все чаще масштабировать такие программы, чтобы охватить максимальное число сотрудников. Условия участия в программах при этом становятся все более гибкими. Компании предлагают сотрудникам возможность выбирать размер и периодичность взносов. Такая персонализация позволяет адаптировать программу под индивидуальные жизненные цели каждого работника, что значительно повышает ее ценность в глазах персонала. А интеграция с банковскими приложениями и </w:t>
      </w:r>
      <w:r w:rsidRPr="006712EB">
        <w:rPr>
          <w:lang w:val="en-US"/>
        </w:rPr>
        <w:t>HR</w:t>
      </w:r>
      <w:r w:rsidRPr="00EA5B63">
        <w:t>-системами стирает барьеры для входа, делая процесс накопления привычным и удобным, как использование обычного банковского вклада. Это привлекает даже тех, кто раньше не задумывался о пенсионном планировании.</w:t>
      </w:r>
    </w:p>
    <w:p w14:paraId="7AF4B09A" w14:textId="77777777" w:rsidR="006712EB" w:rsidRPr="00EA5B63" w:rsidRDefault="006712EB" w:rsidP="006712EB">
      <w:r w:rsidRPr="00EA5B63">
        <w:t>Так что данный тренд — не просто новость, а логика, которая давно понятна любому производственнику, который думает на пять лет вперед, а не на квартал. «Ты не просто платишь человеку зарплату — ты инвестируешь в него на десятилетие вперед. И он это чувствует. Особенно сварщик или инженер 40 лет, который уже начинает думать: «А что будет дальше?» — говорит основатель Иркутского завода гусеничной техники (ИЗГТ) Александр Горин.</w:t>
      </w:r>
    </w:p>
    <w:p w14:paraId="1827F743" w14:textId="77777777" w:rsidR="006712EB" w:rsidRPr="00EA5B63" w:rsidRDefault="006712EB" w:rsidP="006712EB">
      <w:r w:rsidRPr="00EA5B63">
        <w:t>По мнению эксперта, тренд продолжится, потому что дефицит кадров в производстве — это не временная, а структурная история. «Рынок труда сжимается, конкуренция за нормального токаря, слесаря, конструктора будет только расти. И в этой конкуренции выиграет не тот, кто даст больше денег сегодня, а тот, кто даст уверенность в завтрашнем дне. КПП — это именно про это», — поясняет господин Горин. По его словам, через 3–5 лет КПП из истории «только для Газпрома и РЖД» превратится в стандарт нормального работодателя — как ДМС. Малый и средний бизнес тоже подтянется, потому что выбора не будет. Либо ты думаешь о будущем своих людей, либо твои люди уходят туда, где о них заботятся другие.</w:t>
      </w:r>
    </w:p>
    <w:p w14:paraId="50458DCB" w14:textId="77777777" w:rsidR="006712EB" w:rsidRPr="00EA5B63" w:rsidRDefault="006712EB" w:rsidP="006712EB">
      <w:r w:rsidRPr="00EA5B63">
        <w:t>Алла Кораблева</w:t>
      </w:r>
    </w:p>
    <w:p w14:paraId="75676D83" w14:textId="560A23AD" w:rsidR="006712EB" w:rsidRDefault="008E35A6" w:rsidP="006712EB">
      <w:hyperlink r:id="rId14" w:history="1">
        <w:r w:rsidR="006712EB" w:rsidRPr="007855E8">
          <w:rPr>
            <w:rStyle w:val="a3"/>
            <w:lang w:val="en-US"/>
          </w:rPr>
          <w:t>https</w:t>
        </w:r>
        <w:r w:rsidR="006712EB" w:rsidRPr="00EA5B63">
          <w:rPr>
            <w:rStyle w:val="a3"/>
          </w:rPr>
          <w:t>://</w:t>
        </w:r>
        <w:r w:rsidR="006712EB" w:rsidRPr="007855E8">
          <w:rPr>
            <w:rStyle w:val="a3"/>
            <w:lang w:val="en-US"/>
          </w:rPr>
          <w:t>www</w:t>
        </w:r>
        <w:r w:rsidR="006712EB" w:rsidRPr="00EA5B63">
          <w:rPr>
            <w:rStyle w:val="a3"/>
          </w:rPr>
          <w:t>.</w:t>
        </w:r>
        <w:r w:rsidR="006712EB" w:rsidRPr="007855E8">
          <w:rPr>
            <w:rStyle w:val="a3"/>
            <w:lang w:val="en-US"/>
          </w:rPr>
          <w:t>kommersant</w:t>
        </w:r>
        <w:r w:rsidR="006712EB" w:rsidRPr="00EA5B63">
          <w:rPr>
            <w:rStyle w:val="a3"/>
          </w:rPr>
          <w:t>.</w:t>
        </w:r>
        <w:r w:rsidR="006712EB" w:rsidRPr="007855E8">
          <w:rPr>
            <w:rStyle w:val="a3"/>
            <w:lang w:val="en-US"/>
          </w:rPr>
          <w:t>ru</w:t>
        </w:r>
        <w:r w:rsidR="006712EB" w:rsidRPr="00EA5B63">
          <w:rPr>
            <w:rStyle w:val="a3"/>
          </w:rPr>
          <w:t>/</w:t>
        </w:r>
        <w:r w:rsidR="006712EB" w:rsidRPr="007855E8">
          <w:rPr>
            <w:rStyle w:val="a3"/>
            <w:lang w:val="en-US"/>
          </w:rPr>
          <w:t>doc</w:t>
        </w:r>
        <w:r w:rsidR="006712EB" w:rsidRPr="00EA5B63">
          <w:rPr>
            <w:rStyle w:val="a3"/>
          </w:rPr>
          <w:t>/8551155</w:t>
        </w:r>
      </w:hyperlink>
      <w:r w:rsidR="006712EB" w:rsidRPr="00EA5B63">
        <w:t xml:space="preserve"> </w:t>
      </w:r>
    </w:p>
    <w:p w14:paraId="2DB536D3" w14:textId="5AD15599" w:rsidR="002F1029" w:rsidRDefault="002F1029" w:rsidP="002F1029">
      <w:pPr>
        <w:pStyle w:val="2"/>
      </w:pPr>
      <w:bookmarkStart w:id="51" w:name="_РИА_Новости,_31.03.2026,"/>
      <w:bookmarkStart w:id="52" w:name="_Toc225836005"/>
      <w:bookmarkEnd w:id="51"/>
      <w:r>
        <w:lastRenderedPageBreak/>
        <w:t>РИА Новости, 31.03.2026</w:t>
      </w:r>
      <w:r w:rsidRPr="00CB647F">
        <w:t xml:space="preserve">, </w:t>
      </w:r>
      <w:r>
        <w:t>Эксперт назвал плюсы перевода пенсии в программу долгосрочных сбережений</w:t>
      </w:r>
      <w:bookmarkEnd w:id="52"/>
    </w:p>
    <w:p w14:paraId="1C04FC0B" w14:textId="77777777" w:rsidR="002F1029" w:rsidRDefault="002F1029" w:rsidP="002F1029">
      <w:pPr>
        <w:pStyle w:val="3"/>
      </w:pPr>
      <w:bookmarkStart w:id="53" w:name="_Toc225836006"/>
      <w:r>
        <w:t>Перевод накопительной пенсии в программу долгосрочных сбережений (ПДС) позволяет россиянам гибко использовать средства и получать дополнительные финансовые преимущества, сообщил РИА Новости управляющий директор негосударственного пенсионного фонда "Будущее" Дмитрий Ключник.</w:t>
      </w:r>
      <w:bookmarkEnd w:id="53"/>
    </w:p>
    <w:p w14:paraId="0645FF1A" w14:textId="77777777" w:rsidR="002F1029" w:rsidRDefault="002F1029" w:rsidP="002F1029">
      <w:r>
        <w:t>"Перевод накопительной пенсии в ПДС дает возможность использовать средства более гибко и получать дополнительные выгоды", - сказал Ключник.</w:t>
      </w:r>
    </w:p>
    <w:p w14:paraId="46583866" w14:textId="77777777" w:rsidR="002F1029" w:rsidRDefault="002F1029" w:rsidP="002F1029">
      <w:r>
        <w:t>Он уточнил, что государство софинансирует такие взносы в течение 10 лет - до 36 тысяч рублей ежегодно, а участники могут получать налоговый вычет от 52 до 88 тысяч рублей в год в зависимости от ставки НДФЛ. Ключник также добавил, что программа предусматривает досрочный доступ к средствам в особых жизненных ситуациях.</w:t>
      </w:r>
    </w:p>
    <w:p w14:paraId="4178847C" w14:textId="77777777" w:rsidR="002F1029" w:rsidRDefault="002F1029" w:rsidP="002F1029">
      <w:r>
        <w:t>Эксперт напомнил, что россияне, которые перевели накопления из обязательного пенсионного страхования в ПДС, уже получили средства на свои счета в марте 2026 года. Уведомления направлены через "Госуслуги" и личные кабинеты НПФ.</w:t>
      </w:r>
    </w:p>
    <w:p w14:paraId="11BCAD7D" w14:textId="477F644F" w:rsidR="002F1029" w:rsidRPr="00EA5B63" w:rsidRDefault="002F1029" w:rsidP="002F1029">
      <w:r>
        <w:t>Средства обязательного пенсионного страхования формировались в 2002–2014 годах: 6% зарплаты направлялось на накопительную часть пенсии и 16% - на страховую. С 2014 года взносы идут только на страховую пенсию, а накопления сейчас находятся в Социальном фонде России или негосударственном пенсионном фонде.</w:t>
      </w:r>
    </w:p>
    <w:p w14:paraId="1E75C4C5" w14:textId="77777777" w:rsidR="00610EAA" w:rsidRPr="00B96743" w:rsidRDefault="00610EAA" w:rsidP="00610EAA">
      <w:pPr>
        <w:pStyle w:val="2"/>
      </w:pPr>
      <w:bookmarkStart w:id="54" w:name="_Toc225836007"/>
      <w:r w:rsidRPr="00B96743">
        <w:t>Ваш Пенсионный Брокер, 30.03.2026, Бабушки выходят в прибыль</w:t>
      </w:r>
      <w:bookmarkEnd w:id="54"/>
    </w:p>
    <w:p w14:paraId="270A7A28" w14:textId="77777777" w:rsidR="00610EAA" w:rsidRPr="00B96743" w:rsidRDefault="00610EAA" w:rsidP="00EA5B63">
      <w:pPr>
        <w:pStyle w:val="3"/>
      </w:pPr>
      <w:bookmarkStart w:id="55" w:name="_Toc225836008"/>
      <w:r w:rsidRPr="00B96743">
        <w:t>Данные за 2025 г. показали, что пенсионеры стали использовать ПДС как высокодоходный вклад. В третьем квартале они сняли со счетов порядка 18 млрд руб. после того, как получили софинансирование от государства. Договоры ПДС заключаются на срок 15 лет, но женщины, достигшие возраста 55 лет, и мужчины после 60 лет имеют право забрать деньги в любой момент без потери всех начислений. Массовое использование этого права не соответствует философии долгосрочных сбережений. Это открывает пространство для диалога о возможной корректировке правил.</w:t>
      </w:r>
      <w:bookmarkEnd w:id="55"/>
    </w:p>
    <w:p w14:paraId="57FD1A09" w14:textId="4C87DF6B" w:rsidR="00610EAA" w:rsidRPr="00B96743" w:rsidRDefault="00610EAA" w:rsidP="00610EAA">
      <w:r w:rsidRPr="00B96743">
        <w:t xml:space="preserve">За два с небольшим года программа долгосрочных сбережений стала одним из самых обсуждаемых финансовых продуктов в России. Заключено уже 11 млн договоров, на счетах накопилось почти 830 млрд руб. (данные на февраль 2026 г.), устойчивый рост даже после эффекта </w:t>
      </w:r>
      <w:r w:rsidR="000956D1">
        <w:t>«</w:t>
      </w:r>
      <w:r w:rsidRPr="00B96743">
        <w:t>высокой базы</w:t>
      </w:r>
      <w:r w:rsidR="000956D1">
        <w:t>»</w:t>
      </w:r>
      <w:r w:rsidRPr="00B96743">
        <w:t xml:space="preserve"> - все это позволяет говорить: продукт состоялся. Но как часто бывает с любым новым механизмом, на практике выявились сценарии использования, которые не были полностью предусмотрены при разработке.</w:t>
      </w:r>
    </w:p>
    <w:p w14:paraId="23DCAC61" w14:textId="77777777" w:rsidR="00610EAA" w:rsidRPr="00B96743" w:rsidRDefault="00610EAA" w:rsidP="00610EAA">
      <w:r w:rsidRPr="00B96743">
        <w:t xml:space="preserve">Участники программы старшего возраста продемонстрировали высокую финансовую грамотность: они быстро поняли, что при условии ежемесячного дохода не более 80 тысяч рублей государство будет ежегодно удваивать их личный взнос на счет в программе в пределах 36 тысяч рублей. Кроме того, на полученную сумму начисляется инвестиционный доход, который в 2024-2025 гг. составлял около 20% годовых. Таким </w:t>
      </w:r>
      <w:r w:rsidRPr="00B96743">
        <w:lastRenderedPageBreak/>
        <w:t>образом, в отдельный год на вложенные 36 тысяч рублей можно было получить до 120% дохода. Это в разы больше, чем по обычным банковским вкладам.</w:t>
      </w:r>
    </w:p>
    <w:p w14:paraId="63CDC84C" w14:textId="69CCE9BD" w:rsidR="00610EAA" w:rsidRPr="00B96743" w:rsidRDefault="00610EAA" w:rsidP="00610EAA">
      <w:r w:rsidRPr="00B96743">
        <w:t xml:space="preserve">В таких условиях стратегия </w:t>
      </w:r>
      <w:r w:rsidR="000956D1">
        <w:t>«</w:t>
      </w:r>
      <w:r w:rsidRPr="00B96743">
        <w:t>вложил - получил поддержку - вывел средства</w:t>
      </w:r>
      <w:r w:rsidR="000956D1">
        <w:t>»</w:t>
      </w:r>
      <w:r w:rsidRPr="00B96743">
        <w:t xml:space="preserve"> становится понятным и рациональным выбором. Программа позволяет так поступить, и участники этим пользуются.</w:t>
      </w:r>
    </w:p>
    <w:p w14:paraId="6889FB40" w14:textId="77777777" w:rsidR="00610EAA" w:rsidRPr="00B96743" w:rsidRDefault="00610EAA" w:rsidP="00610EAA">
      <w:r w:rsidRPr="00B96743">
        <w:t>Практика использования ПДС как краткосрочного вклада людьми предпенсионного и пенсионного возраста привлекла внимание рынка и регулятора и стала поводом для диалога о будущем программы. Сейчас на повестке дня находится вопрос о минимальном сроке участия для получения права на вывод средств без потерь. В качестве ориентира упоминался пятилетний период, однако это лишь одно из предложений: решение не принято, и обсуждения продолжаются.</w:t>
      </w:r>
    </w:p>
    <w:p w14:paraId="1078B8D2" w14:textId="77777777" w:rsidR="00610EAA" w:rsidRPr="00B96743" w:rsidRDefault="00610EAA" w:rsidP="00610EAA">
      <w:r w:rsidRPr="00B96743">
        <w:t>За дискуссией стоит ключевой вопрос: как сбалансировать долгосрочную логику ПДС и рациональное поведение ее основной аудитории - пенсионеров и предпенсионеров, которые составляют более 60% участников.</w:t>
      </w:r>
    </w:p>
    <w:p w14:paraId="0256F95B" w14:textId="77777777" w:rsidR="00610EAA" w:rsidRPr="00B96743" w:rsidRDefault="00610EAA" w:rsidP="00610EAA">
      <w:r w:rsidRPr="00B96743">
        <w:t>Рынок пытается понять, стоит ли защищать продукт от нецелевого использования ценой популярности. С одной стороны, предложение увеличить до пяти лет срок, после которого можно вывести средства софинансирования без потерь, выглядит как взвешенная мера. Тем более что сумму личных взносов участник сможет забрать в любой момент, не дожидаясь пока истечет 15-летний срок действия договора. С другой стороны, для самой массовой категории участников ПДС - пенсионеров и предпенсионеров - пятилетний срок может оказаться критичным. Для человека 60-65 лет заключение договора на 15 лет может означать выход за горизонт планирования.</w:t>
      </w:r>
    </w:p>
    <w:p w14:paraId="5DA8B9DA" w14:textId="77777777" w:rsidR="00610EAA" w:rsidRPr="00B96743" w:rsidRDefault="00610EAA" w:rsidP="00610EAA">
      <w:r w:rsidRPr="00B96743">
        <w:t>Внимание участников программы уже привлек вопрос о применимости возможных нововведений к действующим договорам. Полагаем, что ретроспективное изменение условий маловероятно. Программа долгосрочных сбережений строится на принципах контрактных обязательств между гражданином, государством и рынком. Сохранение стабильности условий для уже присоединившихся участников является залогом доверия ко всей системе, и регулятор, скорее всего, будет придерживаться этого подхода.</w:t>
      </w:r>
    </w:p>
    <w:p w14:paraId="2CEEB6F7" w14:textId="77777777" w:rsidR="00610EAA" w:rsidRPr="00B96743" w:rsidRDefault="00610EAA" w:rsidP="00610EAA">
      <w:r w:rsidRPr="00B96743">
        <w:t>Статистика показывает, что опасения могут быть преждевременными. Хотя в третьем квартале 2025 г. действительно был всплеск досрочных выходов из программы, по-настоящему массовым его назвать нельзя. Если посмотреть на цифры - 18 млрд из более чем 800 млрд руб., или чуть более 2% - становится очевидно, что подавляющее большинство пенсионеров сохраняют лояльность программе. Они продолжают делать взносы, воспринимая ПДС как привлекательный инструмент накопления с государственной поддержкой.</w:t>
      </w:r>
    </w:p>
    <w:p w14:paraId="5CEDF93F" w14:textId="564F3D04" w:rsidR="00610EAA" w:rsidRPr="00B96743" w:rsidRDefault="00610EAA" w:rsidP="00610EAA">
      <w:r w:rsidRPr="00B96743">
        <w:t xml:space="preserve">Главный вызов для программы долгосрочных сбережений заключается не в поведении небольшого числа ее теперь уже бывших участников, а в поведении молодежи, которая редко задумывается о сбережениях. Многие молодые люди больше хотят </w:t>
      </w:r>
      <w:r w:rsidR="000956D1">
        <w:t>«</w:t>
      </w:r>
      <w:r w:rsidRPr="00B96743">
        <w:t>жить здесь и сейчас</w:t>
      </w:r>
      <w:r w:rsidR="000956D1">
        <w:t>»</w:t>
      </w:r>
      <w:r w:rsidRPr="00B96743">
        <w:t>, хотя максимальный эффект от участия в ПДС проявляется как раз через 10-15 лет, когда работают уже не только стимулы от государства, а сложный процент. Именно у молодежи самый длинный инвестиционный горизонт и наибольший потенциал капитализации.</w:t>
      </w:r>
    </w:p>
    <w:p w14:paraId="307FC5B9" w14:textId="77777777" w:rsidR="00610EAA" w:rsidRPr="00B96743" w:rsidRDefault="00610EAA" w:rsidP="00610EAA">
      <w:r w:rsidRPr="00B96743">
        <w:t xml:space="preserve">Низкая вовлеченность молодежи и людей среднего возраста - это системная проблема. Ее решение лежит в развитии не только индивидуальных программ, таких как ПДС, но </w:t>
      </w:r>
      <w:r w:rsidRPr="00B96743">
        <w:lastRenderedPageBreak/>
        <w:t>и корпоративных пенсионных программ (КПП), которые делают накопления частью социального пакета. Когда работодатель выступает партнером, который не только администрирует процесс, но и софинансирует взносы, инструмент становится понятнее и ближе для молодого специалиста.</w:t>
      </w:r>
    </w:p>
    <w:p w14:paraId="30D109E6" w14:textId="77777777" w:rsidR="00610EAA" w:rsidRPr="00B96743" w:rsidRDefault="00610EAA" w:rsidP="00610EAA">
      <w:r w:rsidRPr="00B96743">
        <w:t>На сегодняшний день в России охват населения добровольными пенсионными программами (включая ПДС и корпоративные программы) составляет, по разным оценкам, всего лишь около 8% занятого населения. Для сравнения: в развитых странах этот показатель достигает 60-80%. При этом молодежь и даже люди среднего возраста пока демонстрируют низкую вовлеченность. За дискуссией про обновление правил досрочного закрытия счетов ПДС важно не потерять из виду эту более значимую проблему. В будущем успех усилий по повышению достатка пенсионеров будет зависеть от того, насколько удастся совместить интересы разных возрастных групп и сохранить у общества доверие к системе долгосрочных сбережений.</w:t>
      </w:r>
    </w:p>
    <w:p w14:paraId="45136F1D" w14:textId="52EC4FC9" w:rsidR="00A22BB8" w:rsidRPr="00B96743" w:rsidRDefault="00A22BB8" w:rsidP="00610EAA">
      <w:r w:rsidRPr="00B96743">
        <w:t>Автор - Сергей Беляков, президент НАПФ</w:t>
      </w:r>
    </w:p>
    <w:p w14:paraId="75CA024F" w14:textId="02421A6A" w:rsidR="00111D7C" w:rsidRPr="00B96743" w:rsidRDefault="008E35A6" w:rsidP="00610EAA">
      <w:hyperlink r:id="rId15" w:anchor="respond" w:history="1">
        <w:r w:rsidR="00610EAA" w:rsidRPr="00B96743">
          <w:rPr>
            <w:rStyle w:val="a3"/>
          </w:rPr>
          <w:t>http://pbroker.ru/?p=81891#respond</w:t>
        </w:r>
      </w:hyperlink>
    </w:p>
    <w:p w14:paraId="35F61657" w14:textId="77777777" w:rsidR="00705F8E" w:rsidRPr="00B96743" w:rsidRDefault="00705F8E" w:rsidP="00705F8E">
      <w:pPr>
        <w:pStyle w:val="2"/>
      </w:pPr>
      <w:bookmarkStart w:id="56" w:name="ф3"/>
      <w:bookmarkStart w:id="57" w:name="_Toc225836009"/>
      <w:bookmarkEnd w:id="56"/>
      <w:r w:rsidRPr="00B96743">
        <w:t>Audit-it.ru, 30.03.2026, ФНС планирует подправить форму декларации 3-НДФЛ ради вычетов на долгосрочные сбережения</w:t>
      </w:r>
      <w:bookmarkEnd w:id="57"/>
      <w:r w:rsidRPr="00B96743">
        <w:t xml:space="preserve"> </w:t>
      </w:r>
    </w:p>
    <w:p w14:paraId="3CC3E471" w14:textId="77777777" w:rsidR="00705F8E" w:rsidRPr="00B96743" w:rsidRDefault="00705F8E" w:rsidP="00EA5B63">
      <w:pPr>
        <w:pStyle w:val="3"/>
      </w:pPr>
      <w:bookmarkStart w:id="58" w:name="_Toc225836010"/>
      <w:r w:rsidRPr="00B96743">
        <w:t>Когда проект станет приказом, обновленную форму надо будет использовать для получения вычетов уже за 2025 год, то есть - в 2026 году.</w:t>
      </w:r>
      <w:bookmarkEnd w:id="58"/>
    </w:p>
    <w:p w14:paraId="421F9EEA" w14:textId="77777777" w:rsidR="00705F8E" w:rsidRPr="00B96743" w:rsidRDefault="00705F8E" w:rsidP="00705F8E">
      <w:r w:rsidRPr="00B96743">
        <w:t>В ноябре 2025 года был подписан закон 418-ФЗ об изменениях в налоговых вычетах на долгосрочные сбережения, на страхование жизни и других вычетах по НДФЛ.</w:t>
      </w:r>
    </w:p>
    <w:p w14:paraId="52204502" w14:textId="77777777" w:rsidR="00705F8E" w:rsidRPr="00B96743" w:rsidRDefault="00705F8E" w:rsidP="00705F8E">
      <w:r w:rsidRPr="00B96743">
        <w:t>Что изменится в декларации</w:t>
      </w:r>
    </w:p>
    <w:p w14:paraId="3B043AF0" w14:textId="77777777" w:rsidR="00705F8E" w:rsidRPr="00B96743" w:rsidRDefault="00705F8E" w:rsidP="00705F8E">
      <w:r w:rsidRPr="00B96743">
        <w:t>В этой связи теперь ФНС собирается обновить форму налоговой декларации 3-НДФЛ - проект вынесен на общественное обсуждение. Для этого будут внесены изменения в действующий приказ ЕД-7-11/913@, которым утверждена форма для отчетности по форме 3-НДФЛ за 2025 год. В самой форме декларации заменят множество штрих-кодов, в новой редакции изложат:</w:t>
      </w:r>
    </w:p>
    <w:p w14:paraId="2C55E188" w14:textId="060BE2BA" w:rsidR="00705F8E" w:rsidRPr="00B96743" w:rsidRDefault="00705F8E" w:rsidP="00705F8E">
      <w:r w:rsidRPr="00B96743">
        <w:t xml:space="preserve">приложение 5 </w:t>
      </w:r>
      <w:r w:rsidR="000956D1">
        <w:t>«</w:t>
      </w:r>
      <w:r w:rsidRPr="00B96743">
        <w:t>Расчет стандартных, социальных, инвестиционных налоговых вычетов, а также налоговых вычетов на долгосрочные сбережения граждан</w:t>
      </w:r>
      <w:r w:rsidR="000956D1">
        <w:t>»</w:t>
      </w:r>
      <w:r w:rsidRPr="00B96743">
        <w:t>;</w:t>
      </w:r>
    </w:p>
    <w:p w14:paraId="75B9D7CC" w14:textId="659645CB" w:rsidR="00705F8E" w:rsidRPr="00B96743" w:rsidRDefault="00705F8E" w:rsidP="00705F8E">
      <w:r w:rsidRPr="00B96743">
        <w:t xml:space="preserve">расчет к приложению 5 </w:t>
      </w:r>
      <w:r w:rsidR="000956D1">
        <w:t>«</w:t>
      </w:r>
      <w:r w:rsidRPr="00B96743">
        <w:t>Расчет социальных налоговых вычетов, установленных подпунктами 4 и 5 пункта 1 статьи 219 НК РФ, инвестиционного налогового вычета, а также налоговых вычетов на долгосрочные сбережения граждан</w:t>
      </w:r>
      <w:r w:rsidR="000956D1">
        <w:t>»</w:t>
      </w:r>
      <w:r w:rsidRPr="00B96743">
        <w:t>.</w:t>
      </w:r>
    </w:p>
    <w:p w14:paraId="7598B28E" w14:textId="2C2C85DC" w:rsidR="00705F8E" w:rsidRPr="00B96743" w:rsidRDefault="00705F8E" w:rsidP="00705F8E">
      <w:r w:rsidRPr="00B96743">
        <w:t xml:space="preserve">Скорректируют и порядок заполнения в этой части. Когда проект станет приказом, обновленную форму надо будет использовать для получения вычетов уже за 2025 год, то есть - в этом году. Ведь и новые нормы Налогового кодекса (в редакции закона 418-ФЗ) по большей части применяются </w:t>
      </w:r>
      <w:r w:rsidR="000956D1">
        <w:t>«</w:t>
      </w:r>
      <w:r w:rsidRPr="00B96743">
        <w:t>задним числом</w:t>
      </w:r>
      <w:r w:rsidR="000956D1">
        <w:t>»</w:t>
      </w:r>
      <w:r w:rsidRPr="00B96743">
        <w:t xml:space="preserve"> - охватывают правоотношения 2025 года.</w:t>
      </w:r>
    </w:p>
    <w:p w14:paraId="7E06DEC1" w14:textId="77777777" w:rsidR="00705F8E" w:rsidRPr="00B96743" w:rsidRDefault="00705F8E" w:rsidP="00705F8E">
      <w:r w:rsidRPr="00B96743">
        <w:t>Как считать вычеты</w:t>
      </w:r>
    </w:p>
    <w:p w14:paraId="689C84FA" w14:textId="77777777" w:rsidR="00705F8E" w:rsidRPr="00B96743" w:rsidRDefault="00705F8E" w:rsidP="00705F8E">
      <w:r w:rsidRPr="00B96743">
        <w:lastRenderedPageBreak/>
        <w:t>Согласно упомянутому закону, вычеты по долгосрочным инструментам теперь предоставляются (с общим ограничением в 400 тысяч):</w:t>
      </w:r>
    </w:p>
    <w:p w14:paraId="57A65631" w14:textId="77777777" w:rsidR="00705F8E" w:rsidRPr="00B96743" w:rsidRDefault="00705F8E" w:rsidP="00705F8E">
      <w:r w:rsidRPr="00B96743">
        <w:t>в сумме уплаченных налогоплательщиком пенсионных взносов по договору негосударственного пенсионного обеспечения;</w:t>
      </w:r>
    </w:p>
    <w:p w14:paraId="23457ACE" w14:textId="77777777" w:rsidR="00705F8E" w:rsidRPr="00B96743" w:rsidRDefault="00705F8E" w:rsidP="00705F8E">
      <w:r w:rsidRPr="00B96743">
        <w:t>в сумме уплаченных налогоплательщиком или его работодателем сберегательных взносов по договору долгосрочных сбережений;</w:t>
      </w:r>
    </w:p>
    <w:p w14:paraId="3B8504FB" w14:textId="77777777" w:rsidR="00705F8E" w:rsidRPr="00B96743" w:rsidRDefault="00705F8E" w:rsidP="00705F8E">
      <w:r w:rsidRPr="00B96743">
        <w:t>в сумме уплаченных налогоплательщиком взносов по договору добровольного страхования жизни;</w:t>
      </w:r>
    </w:p>
    <w:p w14:paraId="791CEA58" w14:textId="77777777" w:rsidR="00705F8E" w:rsidRPr="00B96743" w:rsidRDefault="00705F8E" w:rsidP="00705F8E">
      <w:r w:rsidRPr="00B96743">
        <w:t>в сумме денежных средств, внесенных налогоплательщиком на индивидуальный инвестиционный счет.</w:t>
      </w:r>
    </w:p>
    <w:p w14:paraId="65573803" w14:textId="6780A42C" w:rsidR="00705F8E" w:rsidRPr="00B96743" w:rsidRDefault="00705F8E" w:rsidP="00705F8E">
      <w:r w:rsidRPr="00B96743">
        <w:t xml:space="preserve">При этом, если договоры (любые из перечисленных выше) заключены в пользу детей налогоплательщика (в том числе усыновленных), до достижения ими возраста 18 лет (24 лет для обучающихся очно), то совокупную сумму вычета можно будет увеличить до 500 тысяч рублей в год. При этом часть вычета, приходящаяся на выплаты в пользу самого налогоплательщика или других членов семьи, все равно не сможет превышать 400 тысяч. </w:t>
      </w:r>
      <w:r w:rsidR="000956D1">
        <w:t>«</w:t>
      </w:r>
      <w:r w:rsidRPr="00B96743">
        <w:t>Детскую</w:t>
      </w:r>
      <w:r w:rsidR="000956D1">
        <w:t>»</w:t>
      </w:r>
      <w:r w:rsidRPr="00B96743">
        <w:t xml:space="preserve"> часть вычета - от 400 до 500 тысяч - нельзя будет получить до окончания года, подав заявление работодателю. Минфин разъяснял ранее, что максимальная сумма налогового вычета по продуктам долгосрочных сбережений для семьи составит 1 млн рублей, в том числе для каждого родителя - 500 тысяч рублей.</w:t>
      </w:r>
    </w:p>
    <w:p w14:paraId="5E0CC9A4" w14:textId="77777777" w:rsidR="00705F8E" w:rsidRPr="00B96743" w:rsidRDefault="00705F8E" w:rsidP="00705F8E">
      <w:r w:rsidRPr="00B96743">
        <w:t>Минимальный срок договора долгосрочных сбережений, при котором положен вычет по ДДС, составляет 10 лет. В этот срок теперь засчитают срок действия договора долгосрочных сбережений, прекращенного с переводом денежных (выкупных) сумм, если новый договор заключен с этим переводом.</w:t>
      </w:r>
    </w:p>
    <w:p w14:paraId="2BA090C4" w14:textId="77777777" w:rsidR="00705F8E" w:rsidRPr="00B96743" w:rsidRDefault="00705F8E" w:rsidP="00705F8E">
      <w:r w:rsidRPr="00B96743">
        <w:t>Кроме того, соцвычет по НДФЛ в сумме уплаченных взносов по договорам добровольного страхования жизни перенесен в другую статью НК (219.2 - о вычетах на долгосрочные сбережения граждан). Соответственно, ограничение в 150 тысяч, установленное для всех соцвычетов, этого вычета больше не касается, так что появилась возможность получить больше в виде остальных соцвычетов. При этом вычет на страхование жизни попадает теперь под общее ограничение по долгосрочным инструментам - не более 400 тысяч в год.</w:t>
      </w:r>
    </w:p>
    <w:p w14:paraId="49DE702A" w14:textId="77777777" w:rsidR="00705F8E" w:rsidRPr="00B96743" w:rsidRDefault="00705F8E" w:rsidP="00705F8E">
      <w:r w:rsidRPr="00B96743">
        <w:t>Вычет на долгосрочные сбережения граждан можно получить и без подачи декларации - в упрощённом порядке. В текущем году можно оформить вычет за 2025 год. Сведения поступают в ФНС от НПФ, после чего в ЛК сформируется предзаполненное заявление на вычет. ФНС уже рассылает сообщения об этом гражданам в личные кабинеты.</w:t>
      </w:r>
    </w:p>
    <w:p w14:paraId="7581E79A" w14:textId="77777777" w:rsidR="00705F8E" w:rsidRPr="00B96743" w:rsidRDefault="00705F8E" w:rsidP="00705F8E">
      <w:r w:rsidRPr="00B96743">
        <w:t>Напомним также, что с 2024 года общий лимит по социальным вычетам составляет не 120 тысяч, как ранее, а 150 тысяч рублей, а на каждого из детей вычет на обучение вырос с 50 000 до 110 000 рублей. Этому был посвящен подписанный в 2023 году закон 159-ФЗ. Благодаря другим соцвычетам можно возвращать деньги за платные медицинские и физкультурные услуги. Вычет на образование с 2024 года можно получать за супругу или супруга - это установлено законом 389-ФЗ от 2023 года.</w:t>
      </w:r>
    </w:p>
    <w:p w14:paraId="7A50CF22" w14:textId="7CA18DD6" w:rsidR="00610EAA" w:rsidRPr="00B96743" w:rsidRDefault="008E35A6" w:rsidP="00705F8E">
      <w:hyperlink r:id="rId16" w:history="1">
        <w:r w:rsidR="00705F8E" w:rsidRPr="00B96743">
          <w:rPr>
            <w:rStyle w:val="a3"/>
          </w:rPr>
          <w:t>https://www.audit-it.ru/news/finance/1131251.html</w:t>
        </w:r>
      </w:hyperlink>
    </w:p>
    <w:p w14:paraId="2CE0CA0B" w14:textId="1B31C4A4" w:rsidR="003E5C2C" w:rsidRPr="003E5C2C" w:rsidRDefault="003E5C2C" w:rsidP="003E5C2C">
      <w:bookmarkStart w:id="59" w:name="ф4"/>
      <w:bookmarkEnd w:id="59"/>
    </w:p>
    <w:p w14:paraId="4D4DB297" w14:textId="77777777" w:rsidR="00AA7521" w:rsidRPr="00B96743" w:rsidRDefault="00AA7521" w:rsidP="00AA7521">
      <w:pPr>
        <w:pStyle w:val="2"/>
      </w:pPr>
      <w:bookmarkStart w:id="60" w:name="ф5"/>
      <w:bookmarkStart w:id="61" w:name="_Toc225836011"/>
      <w:bookmarkEnd w:id="60"/>
      <w:r w:rsidRPr="00B96743">
        <w:lastRenderedPageBreak/>
        <w:t>73online.ru (Ульяновск), 30.03.2026, Ульяновцы смогут через МФЦ заключить договор по программе долгосрочных сбережений</w:t>
      </w:r>
      <w:bookmarkEnd w:id="61"/>
    </w:p>
    <w:p w14:paraId="178BD299" w14:textId="3392F194" w:rsidR="00AA7521" w:rsidRPr="00B96743" w:rsidRDefault="00AA7521" w:rsidP="00EA5B63">
      <w:pPr>
        <w:pStyle w:val="3"/>
      </w:pPr>
      <w:bookmarkStart w:id="62" w:name="_Toc225836012"/>
      <w:r w:rsidRPr="00B96743">
        <w:t>Ульяновская область участвует в пилотном проекте Минфина РФ.</w:t>
      </w:r>
      <w:r w:rsidR="00F850D2" w:rsidRPr="00B96743">
        <w:t xml:space="preserve"> </w:t>
      </w:r>
      <w:r w:rsidRPr="00B96743">
        <w:t>Заключить договор по программе долгосрочных сбережений теперь можно в МФЦ. Суть пилотного проекта – не просто добавить еще одну услугу, а создать систему поддержки для людей, которые испытывают трудности при использовании цифровых сервисов.</w:t>
      </w:r>
      <w:bookmarkEnd w:id="62"/>
    </w:p>
    <w:p w14:paraId="6A1AF2D9" w14:textId="3BC18A54" w:rsidR="00AA7521" w:rsidRPr="00B96743" w:rsidRDefault="00AA7521" w:rsidP="00AA7521">
      <w:r w:rsidRPr="00B96743">
        <w:t xml:space="preserve">Чтобы заключить договор долгосрочных сбережений через портал Госуслуг в секторе пользовательского сопровождения МФЦ, нужно авторизоваться на портале и в поисковой строке Робота Макса ввести </w:t>
      </w:r>
      <w:r w:rsidR="000956D1">
        <w:t>«</w:t>
      </w:r>
      <w:r w:rsidRPr="00B96743">
        <w:t>Заключить договор ПДС</w:t>
      </w:r>
      <w:r w:rsidR="000956D1">
        <w:t>»</w:t>
      </w:r>
      <w:r w:rsidRPr="00B96743">
        <w:t>.</w:t>
      </w:r>
    </w:p>
    <w:p w14:paraId="26E362AC" w14:textId="398CA358" w:rsidR="00AA7521" w:rsidRPr="00B96743" w:rsidRDefault="00AA7521" w:rsidP="00AA7521">
      <w:r w:rsidRPr="00B96743">
        <w:t xml:space="preserve">Затем выбрать негосударственный пенсионный фонд и с помощью электронной подписи или приложения </w:t>
      </w:r>
      <w:r w:rsidR="000956D1">
        <w:t>«</w:t>
      </w:r>
      <w:r w:rsidRPr="00B96743">
        <w:t>Госключ</w:t>
      </w:r>
      <w:r w:rsidR="000956D1">
        <w:t>»</w:t>
      </w:r>
      <w:r w:rsidRPr="00B96743">
        <w:t xml:space="preserve"> подписать договор.</w:t>
      </w:r>
    </w:p>
    <w:p w14:paraId="7C4D3347" w14:textId="77777777" w:rsidR="00AA7521" w:rsidRPr="00B96743" w:rsidRDefault="00AA7521" w:rsidP="00AA7521">
      <w:r w:rsidRPr="00B96743">
        <w:t>При необходимости консультационную помощь окажут работники МФЦ Ульяновской области, которые прошли специальное обучение в Финунверситете при Правительстве РФ.</w:t>
      </w:r>
    </w:p>
    <w:p w14:paraId="38B51FFB" w14:textId="77777777" w:rsidR="00AA7521" w:rsidRPr="00B96743" w:rsidRDefault="00AA7521" w:rsidP="00AA7521">
      <w:r w:rsidRPr="00B96743">
        <w:t>Преимущества программы:</w:t>
      </w:r>
    </w:p>
    <w:p w14:paraId="1798BD52" w14:textId="77777777" w:rsidR="00AA7521" w:rsidRPr="00B96743" w:rsidRDefault="00AA7521" w:rsidP="00AA7521">
      <w:r w:rsidRPr="00B96743">
        <w:t>Софинансирование от государства до 36 тысяч рублей в течение 10 лет</w:t>
      </w:r>
    </w:p>
    <w:p w14:paraId="59A3C429" w14:textId="77777777" w:rsidR="00AA7521" w:rsidRPr="00B96743" w:rsidRDefault="00AA7521" w:rsidP="00AA7521">
      <w:r w:rsidRPr="00B96743">
        <w:t>Налоговый вычет с суммы вносов до 400 тысяч рублей ежегодно</w:t>
      </w:r>
    </w:p>
    <w:p w14:paraId="7AA93CC5" w14:textId="77777777" w:rsidR="00AA7521" w:rsidRPr="00B96743" w:rsidRDefault="00AA7521" w:rsidP="00AA7521">
      <w:r w:rsidRPr="00B96743">
        <w:t>Средства застрахованы государством до 2,8 млн рублей</w:t>
      </w:r>
    </w:p>
    <w:p w14:paraId="498D56A4" w14:textId="77777777" w:rsidR="00AA7521" w:rsidRPr="00B96743" w:rsidRDefault="00AA7521" w:rsidP="00AA7521">
      <w:r w:rsidRPr="00B96743">
        <w:t>Наследование -100% средств</w:t>
      </w:r>
    </w:p>
    <w:p w14:paraId="4E419BD5" w14:textId="77777777" w:rsidR="00AA7521" w:rsidRPr="00B96743" w:rsidRDefault="00AA7521" w:rsidP="00AA7521">
      <w:r w:rsidRPr="00B96743">
        <w:t>В особых жизненных ситуациях – возможность получить до 100% сбережений на лечение или при потере кормильца</w:t>
      </w:r>
    </w:p>
    <w:p w14:paraId="46041471" w14:textId="77777777" w:rsidR="00AA7521" w:rsidRPr="00B96743" w:rsidRDefault="00AA7521" w:rsidP="00AA7521">
      <w:r w:rsidRPr="00B96743">
        <w:t>Возможность перевести пенсионные накопления в программу</w:t>
      </w:r>
    </w:p>
    <w:p w14:paraId="4279FD4C" w14:textId="1C6AC37C" w:rsidR="00AA7521" w:rsidRPr="00B96743" w:rsidRDefault="008E35A6" w:rsidP="00AA7521">
      <w:hyperlink r:id="rId17" w:history="1">
        <w:r w:rsidR="00AA7521" w:rsidRPr="00B96743">
          <w:rPr>
            <w:rStyle w:val="a3"/>
          </w:rPr>
          <w:t>https://73online.ru/r/ulyanovcy_smogut_cherez_mfc_zaklyuchit_dogovor_po_programme_dolgosrochnyh_sberezheniy-163823</w:t>
        </w:r>
      </w:hyperlink>
      <w:r w:rsidR="00AA7521" w:rsidRPr="00B96743">
        <w:t xml:space="preserve"> </w:t>
      </w:r>
    </w:p>
    <w:p w14:paraId="0E8D8E0B" w14:textId="059A4D57" w:rsidR="00AD64D8" w:rsidRPr="00B96743" w:rsidRDefault="00AD64D8" w:rsidP="00AD64D8">
      <w:pPr>
        <w:pStyle w:val="2"/>
      </w:pPr>
      <w:bookmarkStart w:id="63" w:name="_Toc225836013"/>
      <w:r w:rsidRPr="00B96743">
        <w:t xml:space="preserve">Экономика и жизнь - Черноземье, 30.03.2026, Депутат Госдумы РФ Сергей Чижов: </w:t>
      </w:r>
      <w:r w:rsidR="000956D1">
        <w:t>«</w:t>
      </w:r>
      <w:r w:rsidRPr="00B96743">
        <w:t xml:space="preserve">Особого внимания требует развития механизма так называемых </w:t>
      </w:r>
      <w:r w:rsidR="000956D1">
        <w:t>«</w:t>
      </w:r>
      <w:r w:rsidRPr="00B96743">
        <w:t>народных облигаций</w:t>
      </w:r>
      <w:r w:rsidR="000956D1">
        <w:t>»</w:t>
      </w:r>
      <w:bookmarkEnd w:id="63"/>
    </w:p>
    <w:p w14:paraId="678F03C6" w14:textId="41D2C1CD" w:rsidR="00AD64D8" w:rsidRPr="00B96743" w:rsidRDefault="00AD64D8" w:rsidP="00EA5B63">
      <w:pPr>
        <w:pStyle w:val="3"/>
      </w:pPr>
      <w:bookmarkStart w:id="64" w:name="_Toc225836014"/>
      <w:r w:rsidRPr="00B96743">
        <w:t>Мы формируем для этого беспрецедентный комплекс стимулов, развиваем сильную экономику на местах, которая и становится самым надежным фундаментом для вложений наших граждан. Именно на эту базу ложатся финансовые инструменты, о которых говорила Эльвира Сахипзадовна.</w:t>
      </w:r>
      <w:bookmarkEnd w:id="64"/>
    </w:p>
    <w:p w14:paraId="7490C394" w14:textId="77777777" w:rsidR="00AD64D8" w:rsidRPr="00B96743" w:rsidRDefault="00AD64D8" w:rsidP="00AD64D8">
      <w:r w:rsidRPr="00B96743">
        <w:t xml:space="preserve">Совместно с Правительством уже создана линейка механизмов: динамичный рост показывают индивидуальные инвестиционные счета (ИИС) и Программа долгосрочных сбережений (ПДС). Государство усиливает защиту: уже запущена программа гарантирования. Для инструментов долгосрочных сбережений действует специальный </w:t>
      </w:r>
      <w:r w:rsidRPr="00B96743">
        <w:lastRenderedPageBreak/>
        <w:t>налоговый вычет, а для семейных сбережений с сентября текущего года он будет дополнительно увеличен.</w:t>
      </w:r>
    </w:p>
    <w:p w14:paraId="70AC003F" w14:textId="1CE20A54" w:rsidR="00AD64D8" w:rsidRPr="00B96743" w:rsidRDefault="00AD64D8" w:rsidP="00AD64D8">
      <w:r w:rsidRPr="00B96743">
        <w:t xml:space="preserve">Особого внимания заслуживает развитие механизма так называемых </w:t>
      </w:r>
      <w:r w:rsidR="000956D1">
        <w:t>«</w:t>
      </w:r>
      <w:r w:rsidRPr="00B96743">
        <w:t>народных облигаций</w:t>
      </w:r>
      <w:r w:rsidR="000956D1">
        <w:t>»</w:t>
      </w:r>
      <w:r w:rsidRPr="00B96743">
        <w:t xml:space="preserve"> - государственных ценных бумаг для физических лиц, которые выпускают города и регионы РФ. Этот инструмент в частности активно развивают в Калининградской, Томской, Ульяновской, Амурской областях, а также Москве и Якутске, где у людей есть возможность, приобретая ценные бумаги, с одной стороны вкладываться в строительство ,новых дорог, школ и больниц в их родном крае, с другой - получают надежные гарантии высокой доходности от местных исполнительных органов власти.</w:t>
      </w:r>
    </w:p>
    <w:p w14:paraId="119257EB" w14:textId="77777777" w:rsidR="00AD64D8" w:rsidRPr="00B96743" w:rsidRDefault="00AD64D8" w:rsidP="00AD64D8">
      <w:r w:rsidRPr="00B96743">
        <w:t>Наша общая задача как законодателей — сделать так, чтобы все эти механизмы были интуитивно понятны каждому человеку, защищены от рисков и работали прицельно на развитие наших территорий. Люди должны иметь возможность безопасно и осознанно вкладывать в будущее своего родного края, твердо зная, что государство стоит на страже их интересов.</w:t>
      </w:r>
    </w:p>
    <w:p w14:paraId="1D73E4F1" w14:textId="2B68512A" w:rsidR="00705F8E" w:rsidRPr="00B96743" w:rsidRDefault="008E35A6" w:rsidP="00AD64D8">
      <w:hyperlink r:id="rId18" w:history="1">
        <w:r w:rsidR="00AD64D8" w:rsidRPr="00B96743">
          <w:rPr>
            <w:rStyle w:val="a3"/>
          </w:rPr>
          <w:t>https://www.eizh.ru/articles/regionalnaya-vlast/deputat-gosdumy-rf-sergey-chizhov-osobogo-vnimaniya-trebuet-razvitiya-mekhanizma-tak-nazyvaemykh-nar/</w:t>
        </w:r>
      </w:hyperlink>
    </w:p>
    <w:p w14:paraId="09E2BAF8" w14:textId="77777777" w:rsidR="00AD64D8" w:rsidRPr="00B96743" w:rsidRDefault="00AD64D8" w:rsidP="00AD64D8"/>
    <w:p w14:paraId="61C77DB8" w14:textId="77777777" w:rsidR="00111D7C" w:rsidRPr="00810C0D" w:rsidRDefault="00111D7C" w:rsidP="00111D7C">
      <w:pPr>
        <w:pStyle w:val="10"/>
      </w:pPr>
      <w:bookmarkStart w:id="65" w:name="_Toc165991074"/>
      <w:bookmarkStart w:id="66" w:name="_Toc225836015"/>
      <w:r w:rsidRPr="00B96743">
        <w:t>Новости развития системы обязательного пенсионного страхования и страховой пенсии</w:t>
      </w:r>
      <w:bookmarkEnd w:id="43"/>
      <w:bookmarkEnd w:id="44"/>
      <w:bookmarkEnd w:id="45"/>
      <w:bookmarkEnd w:id="65"/>
      <w:bookmarkEnd w:id="66"/>
    </w:p>
    <w:p w14:paraId="2B988D10" w14:textId="4C112699" w:rsidR="001B2989" w:rsidRPr="00810C0D" w:rsidRDefault="001B2989" w:rsidP="001B2989">
      <w:pPr>
        <w:pStyle w:val="2"/>
      </w:pPr>
      <w:bookmarkStart w:id="67" w:name="_Toc225836016"/>
      <w:r w:rsidRPr="001B2989">
        <w:t>Российская газета, 30.03.2026</w:t>
      </w:r>
      <w:r w:rsidRPr="00810C0D">
        <w:t xml:space="preserve">, </w:t>
      </w:r>
      <w:r w:rsidRPr="001B2989">
        <w:t>Социальные пенсии с апреля будут проиндексированы на 6,8%</w:t>
      </w:r>
      <w:bookmarkEnd w:id="67"/>
    </w:p>
    <w:p w14:paraId="16685D15" w14:textId="77777777" w:rsidR="001B2989" w:rsidRPr="001B2989" w:rsidRDefault="001B2989" w:rsidP="001B2989">
      <w:pPr>
        <w:pStyle w:val="3"/>
      </w:pPr>
      <w:bookmarkStart w:id="68" w:name="_Toc225836017"/>
      <w:r w:rsidRPr="001B2989">
        <w:t xml:space="preserve">Право на социальную пенсию имеют постоянно проживающие в России инвалиды </w:t>
      </w:r>
      <w:r w:rsidRPr="001B2989">
        <w:rPr>
          <w:lang w:val="en-US"/>
        </w:rPr>
        <w:t>I</w:t>
      </w:r>
      <w:r w:rsidRPr="001B2989">
        <w:t xml:space="preserve">, </w:t>
      </w:r>
      <w:r w:rsidRPr="001B2989">
        <w:rPr>
          <w:lang w:val="en-US"/>
        </w:rPr>
        <w:t>II</w:t>
      </w:r>
      <w:r w:rsidRPr="001B2989">
        <w:t xml:space="preserve"> и </w:t>
      </w:r>
      <w:r w:rsidRPr="001B2989">
        <w:rPr>
          <w:lang w:val="en-US"/>
        </w:rPr>
        <w:t>III</w:t>
      </w:r>
      <w:r w:rsidRPr="001B2989">
        <w:t xml:space="preserve"> группы, в том числе инвалиды с детства; дети-инвалиды;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bookmarkEnd w:id="68"/>
    </w:p>
    <w:p w14:paraId="3CC79FEF" w14:textId="77777777" w:rsidR="001B2989" w:rsidRPr="001B2989" w:rsidRDefault="001B2989" w:rsidP="001B2989">
      <w:r w:rsidRPr="001B2989">
        <w:t>Индексация коснется около 4,3 млн человек, в том числе 3,6 млн пенсионеров. / Сергей Куксин</w:t>
      </w:r>
    </w:p>
    <w:p w14:paraId="514F5B3B" w14:textId="77777777" w:rsidR="001B2989" w:rsidRPr="001B2989" w:rsidRDefault="001B2989" w:rsidP="001B2989">
      <w:r w:rsidRPr="001B2989">
        <w:t xml:space="preserve">Также на такую пенсию имеют право граждане из числа малочисленных народов Севера, достигшие возраста 55 и 50 лет (соответственно мужчины и женщины); граждане, достигшие возраста 70 и 65 лет (соответственно мужчины и женщины), если у них нет страхового стажа,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 Государственные пенсии назначают и участникам добровольческих </w:t>
      </w:r>
      <w:r w:rsidRPr="001B2989">
        <w:lastRenderedPageBreak/>
        <w:t>формирований в Донецкой и Луганской народных республиках, ликвидаторам аварии на Чернобыльской АЭС и другим категориям.</w:t>
      </w:r>
    </w:p>
    <w:p w14:paraId="6C6BC43E" w14:textId="77777777" w:rsidR="001B2989" w:rsidRPr="00810C0D" w:rsidRDefault="001B2989" w:rsidP="001B2989">
      <w:r w:rsidRPr="00810C0D">
        <w:t>В целом индексация коснется около 4,3 млн человек, в том числе 3,6 млн пенсионеров, получающих социальные пенсии. Средний размер социальных пенсий составлял на 1 января 2025 года для неработающих почти 14 тысяч рублей в месяц, для работающих - чуть более 10 тысяч.</w:t>
      </w:r>
    </w:p>
    <w:p w14:paraId="7D54683E" w14:textId="77777777" w:rsidR="001B2989" w:rsidRPr="00810C0D" w:rsidRDefault="001B2989" w:rsidP="001B2989">
      <w:r w:rsidRPr="00810C0D">
        <w:t>После индексации 1 апреля, пояснил "РГ" профессор Финансового университета при Правительстве РФ Александр Сафонов, средний размер социальной пенсии для неработающих составит почти 17 тысяч рублей в месяц, а для работающих - 12,5 тыс. рублей.</w:t>
      </w:r>
    </w:p>
    <w:p w14:paraId="2A301E1E" w14:textId="77777777" w:rsidR="001B2989" w:rsidRPr="00810C0D" w:rsidRDefault="001B2989" w:rsidP="001B2989">
      <w:r w:rsidRPr="00810C0D">
        <w:t>"Информационная система Социального фонда делает процесс индексации по-настоящему беззаявительным, позволяя проводить ее быстро и без каких-либо действий со стороны самих граждан, - отметил председатель Социального фонда Сергей Чирков. - Благодаря этому пенсионеры получают выплаты в привычные для себя сроки, но в более высоком размере. Перерасчет пенсий происходит централизованно, что гарантирует не только удобство, но и повышение для всех, кому оно положено".</w:t>
      </w:r>
    </w:p>
    <w:p w14:paraId="130027AA" w14:textId="77777777" w:rsidR="001B2989" w:rsidRPr="00810C0D" w:rsidRDefault="001B2989" w:rsidP="001B2989">
      <w:r w:rsidRPr="00810C0D">
        <w:t>Всего в России сейчас получают пенсии более 40 млн человек, из них работающих пенсионеров - более 7 млн. Социальные пенсии получают порядка 3,5 млн человек, из них 247 тысяч работают.</w:t>
      </w:r>
    </w:p>
    <w:p w14:paraId="0DBC2812" w14:textId="4E65C94D" w:rsidR="001B2989" w:rsidRPr="003C0695" w:rsidRDefault="008E35A6" w:rsidP="001B2989">
      <w:hyperlink r:id="rId19" w:history="1">
        <w:r w:rsidR="001B2989" w:rsidRPr="007855E8">
          <w:rPr>
            <w:rStyle w:val="a3"/>
            <w:lang w:val="en-US"/>
          </w:rPr>
          <w:t>https</w:t>
        </w:r>
        <w:r w:rsidR="001B2989" w:rsidRPr="003C0695">
          <w:rPr>
            <w:rStyle w:val="a3"/>
          </w:rPr>
          <w:t>://</w:t>
        </w:r>
        <w:r w:rsidR="001B2989" w:rsidRPr="007855E8">
          <w:rPr>
            <w:rStyle w:val="a3"/>
            <w:lang w:val="en-US"/>
          </w:rPr>
          <w:t>rg</w:t>
        </w:r>
        <w:r w:rsidR="001B2989" w:rsidRPr="003C0695">
          <w:rPr>
            <w:rStyle w:val="a3"/>
          </w:rPr>
          <w:t>.</w:t>
        </w:r>
        <w:r w:rsidR="001B2989" w:rsidRPr="007855E8">
          <w:rPr>
            <w:rStyle w:val="a3"/>
            <w:lang w:val="en-US"/>
          </w:rPr>
          <w:t>ru</w:t>
        </w:r>
        <w:r w:rsidR="001B2989" w:rsidRPr="003C0695">
          <w:rPr>
            <w:rStyle w:val="a3"/>
          </w:rPr>
          <w:t>/2026/03/30/</w:t>
        </w:r>
        <w:r w:rsidR="001B2989" w:rsidRPr="007855E8">
          <w:rPr>
            <w:rStyle w:val="a3"/>
            <w:lang w:val="en-US"/>
          </w:rPr>
          <w:t>povyshaiutsia</w:t>
        </w:r>
        <w:r w:rsidR="001B2989" w:rsidRPr="003C0695">
          <w:rPr>
            <w:rStyle w:val="a3"/>
          </w:rPr>
          <w:t>-</w:t>
        </w:r>
        <w:r w:rsidR="001B2989" w:rsidRPr="007855E8">
          <w:rPr>
            <w:rStyle w:val="a3"/>
            <w:lang w:val="en-US"/>
          </w:rPr>
          <w:t>socialnye</w:t>
        </w:r>
        <w:r w:rsidR="001B2989" w:rsidRPr="003C0695">
          <w:rPr>
            <w:rStyle w:val="a3"/>
          </w:rPr>
          <w:t>-</w:t>
        </w:r>
        <w:r w:rsidR="001B2989" w:rsidRPr="007855E8">
          <w:rPr>
            <w:rStyle w:val="a3"/>
            <w:lang w:val="en-US"/>
          </w:rPr>
          <w:t>pensii</w:t>
        </w:r>
        <w:r w:rsidR="001B2989" w:rsidRPr="003C0695">
          <w:rPr>
            <w:rStyle w:val="a3"/>
          </w:rPr>
          <w:t>.</w:t>
        </w:r>
        <w:r w:rsidR="001B2989" w:rsidRPr="007855E8">
          <w:rPr>
            <w:rStyle w:val="a3"/>
            <w:lang w:val="en-US"/>
          </w:rPr>
          <w:t>html</w:t>
        </w:r>
      </w:hyperlink>
      <w:r w:rsidR="001B2989" w:rsidRPr="003C0695">
        <w:t xml:space="preserve"> </w:t>
      </w:r>
    </w:p>
    <w:p w14:paraId="1484B682" w14:textId="77777777" w:rsidR="00343FD3" w:rsidRPr="00B96743" w:rsidRDefault="00343FD3" w:rsidP="00343FD3">
      <w:pPr>
        <w:pStyle w:val="2"/>
      </w:pPr>
      <w:bookmarkStart w:id="69" w:name="_Toc225836018"/>
      <w:r w:rsidRPr="00B96743">
        <w:t>МК, 30.03.2026, Соцфонд: перерасчёт пенсий часто происходит автоматически</w:t>
      </w:r>
      <w:bookmarkEnd w:id="69"/>
    </w:p>
    <w:p w14:paraId="425A54DF" w14:textId="77777777" w:rsidR="00343FD3" w:rsidRPr="00B96743" w:rsidRDefault="00343FD3" w:rsidP="00343FD3">
      <w:pPr>
        <w:pStyle w:val="3"/>
      </w:pPr>
      <w:bookmarkStart w:id="70" w:name="_Toc225836019"/>
      <w:r w:rsidRPr="00B96743">
        <w:t>В России перерасчёт пенсий может происходить в беззаявительном порядке - специалисты Социального фонда (СФР) самостоятельно выявляют более выгодные условия для учёта стажа или заработка пенсионера и инициируют пересмотр выплат. Об этом сообщили в пресс-службе фонда.</w:t>
      </w:r>
      <w:bookmarkEnd w:id="70"/>
    </w:p>
    <w:p w14:paraId="1E76B8F8" w14:textId="77777777" w:rsidR="00343FD3" w:rsidRPr="00B96743" w:rsidRDefault="00343FD3" w:rsidP="00343FD3">
      <w:r w:rsidRPr="00B96743">
        <w:t>Как уточнили в СФР, если при анализе выплатного дела обнаруживается, что для гражданина существует вариант расчёта с более высокими показателями стажа или заработка, специалисты самостоятельно запрашивают необходимые документы и проводят перерасчёт без обращения самого пенсионера. В фонде подчеркнули, что действующая в стране многоуровневая система контроля позволяет исключить массовые ошибки при назначении пенсий: проверка проходит по всей вертикали - от клиентских служб до контрольно-ревизионных подразделений.</w:t>
      </w:r>
    </w:p>
    <w:p w14:paraId="4BA2C049" w14:textId="77777777" w:rsidR="00343FD3" w:rsidRPr="00B96743" w:rsidRDefault="00343FD3" w:rsidP="00343FD3">
      <w:r w:rsidRPr="00B96743">
        <w:t>Особое внимание Соцфонд уделяет периодам работы до 2002 года, по которым данные не всегда сохранились в полном объёме. В рамках программы проверки выплатных дел с 2019 по 2025 год было проанализировано свыше 40 миллионов обращений, а свыше 1,2 миллиона граждан получили содействие в подтверждении стажа. В 2026 году фонд планирует дополнительно проверить еще 1,6 миллиона пенсионных выплат.</w:t>
      </w:r>
    </w:p>
    <w:p w14:paraId="40253F3F" w14:textId="452BA473" w:rsidR="00343FD3" w:rsidRPr="008E3EEE" w:rsidRDefault="008E35A6" w:rsidP="001B2989">
      <w:hyperlink r:id="rId20" w:history="1">
        <w:r w:rsidR="00343FD3" w:rsidRPr="00B96743">
          <w:rPr>
            <w:rStyle w:val="a3"/>
          </w:rPr>
          <w:t>https://www.mk.ru/social/2026/03/30/v-socfonde-rasskazali-ob-avtomaticheskom-pereraschyote-pensiy.html</w:t>
        </w:r>
      </w:hyperlink>
    </w:p>
    <w:p w14:paraId="08229026" w14:textId="11989CC1" w:rsidR="00343FD3" w:rsidRPr="00343FD3" w:rsidRDefault="00343FD3" w:rsidP="00343FD3">
      <w:pPr>
        <w:pStyle w:val="2"/>
      </w:pPr>
      <w:bookmarkStart w:id="71" w:name="_Toc225836020"/>
      <w:r w:rsidRPr="00343FD3">
        <w:lastRenderedPageBreak/>
        <w:t>ТАСС, 31.03.2026, В ГД рассказали, кому могут повысить пенсию весной и летом 2026 года</w:t>
      </w:r>
      <w:bookmarkEnd w:id="71"/>
    </w:p>
    <w:p w14:paraId="3100C205" w14:textId="77777777" w:rsidR="00343FD3" w:rsidRPr="00343FD3" w:rsidRDefault="00343FD3" w:rsidP="00343FD3">
      <w:pPr>
        <w:pStyle w:val="3"/>
      </w:pPr>
      <w:bookmarkStart w:id="72" w:name="_Toc225836021"/>
      <w:r w:rsidRPr="00343FD3">
        <w:t>Всеобщего повышения пенсий между апрелем и августом в 2026 году не запланировано, но оно возможно для отдельных категорий пенсионеров: речь идет о гражданах, которые в этот период достигли 80 лет, получили инвалидность, либо у них родился ребенок, а также о тех, кто выработал необходимый "северный" или "сельский" стаж, рассказал ТАСС член комитета Госдумы по малому и среднему предпринимательству Алексей Говырин (фракция "Единая Россия").</w:t>
      </w:r>
      <w:bookmarkEnd w:id="72"/>
    </w:p>
    <w:p w14:paraId="052006D9" w14:textId="77777777" w:rsidR="00343FD3" w:rsidRPr="00343FD3" w:rsidRDefault="00343FD3" w:rsidP="00343FD3">
      <w:r w:rsidRPr="00343FD3">
        <w:t>По состоянию на 25 марта 2026 года никакого отдельного федерального "майского", "июньского" или "июльского" повышения в официально опубликованных актах нет. Это не означает, что пенсия останется неизменной у всех. Существует целый набор индивидуальных оснований, при наступлении которых Социальный фонд России пересчитывает выплату автоматически, без заявления и в любой месяц", - указал он.</w:t>
      </w:r>
    </w:p>
    <w:p w14:paraId="38B35BD2" w14:textId="77777777" w:rsidR="00343FD3" w:rsidRPr="00343FD3" w:rsidRDefault="00343FD3" w:rsidP="00343FD3">
      <w:r w:rsidRPr="00343FD3">
        <w:t xml:space="preserve">Первое основание, о котором часто забывают, это достижение 80 лет: как только пенсионер, получающий страховую пенсию по старости, отмечает этот юбилей, фиксированная выплата удваивается, напомнил Говырин. "В 2026 году она составляет 9 584,69 руб., а после 80 лет вырастает до 19 169,38 руб. Дополнительно начисляется надбавка на уход в размере 1 413,86 руб. Перерасчет идет с даты рождения, а фактически повышенная сумма приходит уже в следующем месяце. Это правило не работает для получателей социальной пенсии и не дает второго удвоения тем, у кого уже есть повышение как у инвалида </w:t>
      </w:r>
      <w:r w:rsidRPr="00343FD3">
        <w:rPr>
          <w:lang w:val="en-US"/>
        </w:rPr>
        <w:t>I</w:t>
      </w:r>
      <w:r w:rsidRPr="00343FD3">
        <w:t xml:space="preserve"> группы", - подчеркнул он.</w:t>
      </w:r>
    </w:p>
    <w:p w14:paraId="53D6487A" w14:textId="77777777" w:rsidR="00343FD3" w:rsidRPr="00343FD3" w:rsidRDefault="00343FD3" w:rsidP="00343FD3">
      <w:r w:rsidRPr="00343FD3">
        <w:t xml:space="preserve">Второе основание связано с установлением </w:t>
      </w:r>
      <w:r w:rsidRPr="00343FD3">
        <w:rPr>
          <w:lang w:val="en-US"/>
        </w:rPr>
        <w:t>I</w:t>
      </w:r>
      <w:r w:rsidRPr="00343FD3">
        <w:t xml:space="preserve"> группы инвалидности: если бюро МСЭ выносит такое решение, фиксированная выплата увеличивается на 100% общеустановленного размера плюс назначается та же надбавка на уход 1 413,86 руб., пояснил депутат. "Третье основание касается изменения числа иждивенцев: рождение ребенка у пенсионера, например, влечет автоматический перерасчет с даты рождения, а размер повышения определяется как доля от фиксированной выплаты", - указал он.</w:t>
      </w:r>
    </w:p>
    <w:p w14:paraId="5EA74B35" w14:textId="77777777" w:rsidR="00343FD3" w:rsidRPr="00343FD3" w:rsidRDefault="00343FD3" w:rsidP="00343FD3">
      <w:r w:rsidRPr="00343FD3">
        <w:t>Отдельная история с "северным" и сельским стажем: тем, кто выработал не менее 15 лет в районах Крайнего Севера, фиксированная выплата повышается на 50%, а при 20 годах в приравненных местностях на 30%, рассказал парламентарий. "Пенсионеры с 30-летним сельским стажем, прекратившие работу, получают прибавку в 25% фиксированной выплаты с первого числа месяца после увольнения", - отметил он.</w:t>
      </w:r>
    </w:p>
    <w:p w14:paraId="52FD16C1" w14:textId="77777777" w:rsidR="00343FD3" w:rsidRPr="008E3EEE" w:rsidRDefault="00343FD3" w:rsidP="00343FD3">
      <w:r w:rsidRPr="00343FD3">
        <w:t xml:space="preserve">Самое массовое летнее повышение запланировано на 1 августа 2026 года: СФР ежегодно пересчитывает пенсионные коэффициенты работающим пенсионерам, за которых уплачивались страховые взносы, в этом году перерасчет затронет тех, кто работал в 2025 году, рассказал Говырин. </w:t>
      </w:r>
      <w:r w:rsidRPr="008E3EEE">
        <w:t>"Максимальная прибавка составит до трех пенсионных коэффициентов. Получается, что между апрелем и августом повышение пенсии возможно, но носит индивидуальный характер и зависит от конкретных жизненных обстоятельств", - указал он.</w:t>
      </w:r>
    </w:p>
    <w:p w14:paraId="5DC6DEE7" w14:textId="78697F89" w:rsidR="00343FD3" w:rsidRPr="003C0695" w:rsidRDefault="008E35A6" w:rsidP="00343FD3">
      <w:hyperlink r:id="rId21" w:history="1">
        <w:r w:rsidR="00343FD3" w:rsidRPr="006666D9">
          <w:rPr>
            <w:rStyle w:val="a3"/>
            <w:lang w:val="en-US"/>
          </w:rPr>
          <w:t>https</w:t>
        </w:r>
        <w:r w:rsidR="00343FD3" w:rsidRPr="003C0695">
          <w:rPr>
            <w:rStyle w:val="a3"/>
          </w:rPr>
          <w:t>://</w:t>
        </w:r>
        <w:r w:rsidR="00343FD3" w:rsidRPr="006666D9">
          <w:rPr>
            <w:rStyle w:val="a3"/>
            <w:lang w:val="en-US"/>
          </w:rPr>
          <w:t>tass</w:t>
        </w:r>
        <w:r w:rsidR="00343FD3" w:rsidRPr="003C0695">
          <w:rPr>
            <w:rStyle w:val="a3"/>
          </w:rPr>
          <w:t>.</w:t>
        </w:r>
        <w:r w:rsidR="00343FD3" w:rsidRPr="006666D9">
          <w:rPr>
            <w:rStyle w:val="a3"/>
            <w:lang w:val="en-US"/>
          </w:rPr>
          <w:t>ru</w:t>
        </w:r>
        <w:r w:rsidR="00343FD3" w:rsidRPr="003C0695">
          <w:rPr>
            <w:rStyle w:val="a3"/>
          </w:rPr>
          <w:t>/</w:t>
        </w:r>
        <w:r w:rsidR="00343FD3" w:rsidRPr="006666D9">
          <w:rPr>
            <w:rStyle w:val="a3"/>
            <w:lang w:val="en-US"/>
          </w:rPr>
          <w:t>ekonomika</w:t>
        </w:r>
        <w:r w:rsidR="00343FD3" w:rsidRPr="003C0695">
          <w:rPr>
            <w:rStyle w:val="a3"/>
          </w:rPr>
          <w:t>/26942813</w:t>
        </w:r>
      </w:hyperlink>
      <w:r w:rsidR="00343FD3" w:rsidRPr="003C0695">
        <w:t xml:space="preserve"> </w:t>
      </w:r>
    </w:p>
    <w:p w14:paraId="29FDCDAE" w14:textId="462483FC" w:rsidR="009A3932" w:rsidRPr="009A3932" w:rsidRDefault="009A3932" w:rsidP="009A3932">
      <w:pPr>
        <w:pStyle w:val="2"/>
      </w:pPr>
      <w:bookmarkStart w:id="73" w:name="_Toc225836022"/>
      <w:r w:rsidRPr="009A3932">
        <w:lastRenderedPageBreak/>
        <w:t>ТАСС, 31.03.2026, Эксперт Сафонов назвал необходимое число баллов для пенсии среднего размера</w:t>
      </w:r>
      <w:bookmarkEnd w:id="73"/>
    </w:p>
    <w:p w14:paraId="08ACCD2B" w14:textId="76483518" w:rsidR="009A3932" w:rsidRPr="009A3932" w:rsidRDefault="009A3932" w:rsidP="009A3932">
      <w:pPr>
        <w:pStyle w:val="3"/>
      </w:pPr>
      <w:bookmarkStart w:id="74" w:name="_Toc225836023"/>
      <w:r w:rsidRPr="009A3932">
        <w:t>Чтобы получать пенсию в размере 25 тыс. рублей в 2026 году в России, необходимо иметь около 100 пенсионных баллов. При зарплате 65 тыс. рублей их можно набрать за 27 лет. Об этом сообщил ТАСС профессор Финансового университета при правительстве РФ Александр Сафонов.</w:t>
      </w:r>
      <w:bookmarkEnd w:id="74"/>
    </w:p>
    <w:p w14:paraId="6847A6B6" w14:textId="77777777" w:rsidR="009A3932" w:rsidRPr="009A3932" w:rsidRDefault="009A3932" w:rsidP="009A3932">
      <w:r w:rsidRPr="009A3932">
        <w:t>"Для получения пенсии в размере 25 254,53 рубля в 2026 году гражданину необходимо иметь примерно 100 пенсионных баллов", - сказал Сафонов.</w:t>
      </w:r>
    </w:p>
    <w:p w14:paraId="1FD387E2" w14:textId="77777777" w:rsidR="009A3932" w:rsidRPr="009A3932" w:rsidRDefault="009A3932" w:rsidP="009A3932">
      <w:r w:rsidRPr="009A3932">
        <w:t>Он отметил, что при медианной зарплате 65 183 рубля в месяц и непрерывном страховом стаже россиянин накопит 100 пенсионных баллов примерно за 27 лет работы.</w:t>
      </w:r>
    </w:p>
    <w:p w14:paraId="1110B4EF" w14:textId="77777777" w:rsidR="009A3932" w:rsidRPr="009A3932" w:rsidRDefault="009A3932" w:rsidP="009A3932">
      <w:r w:rsidRPr="009A3932">
        <w:t>Ранее сообщалось, что только 10 пенсионных баллов работающий россиянин может получить в течение года.</w:t>
      </w:r>
    </w:p>
    <w:p w14:paraId="48F9E168" w14:textId="77777777" w:rsidR="009A3932" w:rsidRPr="009A3932" w:rsidRDefault="009A3932" w:rsidP="009A3932">
      <w:r w:rsidRPr="009A3932">
        <w:t>Средний размер пенсии в России за год вырос на 2 079 рублей - в январе 2026 года сумма составила 25 254 рубля. А средний размер пенсий среди работающих пенсионеров в России в январе 2026 года составил 23 279 рублей, а среди неработающих - 25 678 рублей.</w:t>
      </w:r>
    </w:p>
    <w:p w14:paraId="0FC8F1AF" w14:textId="2DCA43CA" w:rsidR="009A3932" w:rsidRPr="003C0695" w:rsidRDefault="008E35A6" w:rsidP="009A3932">
      <w:hyperlink r:id="rId22" w:history="1">
        <w:r w:rsidR="009A3932" w:rsidRPr="006666D9">
          <w:rPr>
            <w:rStyle w:val="a3"/>
            <w:lang w:val="en-US"/>
          </w:rPr>
          <w:t>https</w:t>
        </w:r>
        <w:r w:rsidR="009A3932" w:rsidRPr="008E3EEE">
          <w:rPr>
            <w:rStyle w:val="a3"/>
          </w:rPr>
          <w:t>://</w:t>
        </w:r>
        <w:r w:rsidR="009A3932" w:rsidRPr="006666D9">
          <w:rPr>
            <w:rStyle w:val="a3"/>
            <w:lang w:val="en-US"/>
          </w:rPr>
          <w:t>tass</w:t>
        </w:r>
        <w:r w:rsidR="009A3932" w:rsidRPr="008E3EEE">
          <w:rPr>
            <w:rStyle w:val="a3"/>
          </w:rPr>
          <w:t>.</w:t>
        </w:r>
        <w:r w:rsidR="009A3932" w:rsidRPr="006666D9">
          <w:rPr>
            <w:rStyle w:val="a3"/>
            <w:lang w:val="en-US"/>
          </w:rPr>
          <w:t>ru</w:t>
        </w:r>
        <w:r w:rsidR="009A3932" w:rsidRPr="008E3EEE">
          <w:rPr>
            <w:rStyle w:val="a3"/>
          </w:rPr>
          <w:t>/</w:t>
        </w:r>
        <w:r w:rsidR="009A3932" w:rsidRPr="006666D9">
          <w:rPr>
            <w:rStyle w:val="a3"/>
            <w:lang w:val="en-US"/>
          </w:rPr>
          <w:t>obschestvo</w:t>
        </w:r>
        <w:r w:rsidR="009A3932" w:rsidRPr="008E3EEE">
          <w:rPr>
            <w:rStyle w:val="a3"/>
          </w:rPr>
          <w:t>/26942901</w:t>
        </w:r>
      </w:hyperlink>
      <w:r w:rsidR="009A3932" w:rsidRPr="008E3EEE">
        <w:t xml:space="preserve"> </w:t>
      </w:r>
    </w:p>
    <w:p w14:paraId="7A35CFAE" w14:textId="36B0EA94" w:rsidR="008E3EEE" w:rsidRPr="008E3EEE" w:rsidRDefault="008E3EEE" w:rsidP="008E3EEE">
      <w:pPr>
        <w:pStyle w:val="2"/>
      </w:pPr>
      <w:bookmarkStart w:id="75" w:name="_Toc225836024"/>
      <w:r w:rsidRPr="008E3EEE">
        <w:t>ТАСС, 31.03.2026, Россиянам напомнили о получении проиндексированной социальной пенсии с 1 апреля</w:t>
      </w:r>
      <w:bookmarkEnd w:id="75"/>
    </w:p>
    <w:p w14:paraId="640AE410" w14:textId="52CF5777" w:rsidR="008E3EEE" w:rsidRPr="008E3EEE" w:rsidRDefault="008E3EEE" w:rsidP="008E3EEE">
      <w:pPr>
        <w:pStyle w:val="3"/>
      </w:pPr>
      <w:bookmarkStart w:id="76" w:name="_Toc225836025"/>
      <w:r w:rsidRPr="008E3EEE">
        <w:t>Россияне получат проиндексированную социальную пенсию с 1 апреля, средний размер которой составит 16 569 рублей. Об этом сообщила ТАСС эксперт Президентской академии Татьяна Подольская.</w:t>
      </w:r>
      <w:bookmarkEnd w:id="76"/>
    </w:p>
    <w:p w14:paraId="10DC2D94" w14:textId="77777777" w:rsidR="008E3EEE" w:rsidRPr="008E3EEE" w:rsidRDefault="008E3EEE" w:rsidP="008E3EEE">
      <w:r w:rsidRPr="008E3EEE">
        <w:t>"С 1 апреля 2026 года социальные пенсии будут проиндексированы на 6,8%. Если ориентироваться на данные Социального фонда России, согласно которым средний размер социальной пенсии на 1 октября 2025 года составлял 15 514,1 рубля, то после проведения индексации с 1 апреля 2026 года этот показатель увеличится и в среднем достигнет примерно 16 569,06 рубля", - сказала Подольская.</w:t>
      </w:r>
    </w:p>
    <w:p w14:paraId="69CD5297" w14:textId="77777777" w:rsidR="008E3EEE" w:rsidRPr="008E3EEE" w:rsidRDefault="008E3EEE" w:rsidP="008E3EEE">
      <w:r w:rsidRPr="008E3EEE">
        <w:t>Она отметила, что повышение коснется почти 4,3 млн человек.</w:t>
      </w:r>
    </w:p>
    <w:p w14:paraId="04E6642B" w14:textId="77777777" w:rsidR="008E3EEE" w:rsidRPr="008E3EEE" w:rsidRDefault="008E3EEE" w:rsidP="008E3EEE">
      <w:r w:rsidRPr="008E3EEE">
        <w:t>Подольская добавила, что фактический размер выплаты в каждом конкретном случае может различаться. Он зависит от вида социальной пенсии - будь то выплаты по инвалидности, по случаю потери кормильца или социальная пенсия по старости для граждан, не набравших необходимый стаж для назначения страховой пенсии. Кроме того, на итоговую сумму могут влиять региональные доплаты, действующие коэффициенты и иные предусмотренные законодательством надбавки, подчеркнула эксперт.</w:t>
      </w:r>
    </w:p>
    <w:p w14:paraId="4B4F6162" w14:textId="1C5C6193" w:rsidR="008E3EEE" w:rsidRPr="003C0695" w:rsidRDefault="008E35A6" w:rsidP="008E3EEE">
      <w:hyperlink r:id="rId23" w:history="1">
        <w:r w:rsidR="008E3EEE" w:rsidRPr="006666D9">
          <w:rPr>
            <w:rStyle w:val="a3"/>
            <w:lang w:val="en-US"/>
          </w:rPr>
          <w:t>https</w:t>
        </w:r>
        <w:r w:rsidR="008E3EEE" w:rsidRPr="003C0695">
          <w:rPr>
            <w:rStyle w:val="a3"/>
          </w:rPr>
          <w:t>://</w:t>
        </w:r>
        <w:r w:rsidR="008E3EEE" w:rsidRPr="006666D9">
          <w:rPr>
            <w:rStyle w:val="a3"/>
            <w:lang w:val="en-US"/>
          </w:rPr>
          <w:t>tass</w:t>
        </w:r>
        <w:r w:rsidR="008E3EEE" w:rsidRPr="003C0695">
          <w:rPr>
            <w:rStyle w:val="a3"/>
          </w:rPr>
          <w:t>.</w:t>
        </w:r>
        <w:r w:rsidR="008E3EEE" w:rsidRPr="006666D9">
          <w:rPr>
            <w:rStyle w:val="a3"/>
            <w:lang w:val="en-US"/>
          </w:rPr>
          <w:t>ru</w:t>
        </w:r>
        <w:r w:rsidR="008E3EEE" w:rsidRPr="003C0695">
          <w:rPr>
            <w:rStyle w:val="a3"/>
          </w:rPr>
          <w:t>/</w:t>
        </w:r>
        <w:r w:rsidR="008E3EEE" w:rsidRPr="006666D9">
          <w:rPr>
            <w:rStyle w:val="a3"/>
            <w:lang w:val="en-US"/>
          </w:rPr>
          <w:t>obschestvo</w:t>
        </w:r>
        <w:r w:rsidR="008E3EEE" w:rsidRPr="003C0695">
          <w:rPr>
            <w:rStyle w:val="a3"/>
          </w:rPr>
          <w:t>/26942179</w:t>
        </w:r>
      </w:hyperlink>
      <w:r w:rsidR="008E3EEE" w:rsidRPr="003C0695">
        <w:t xml:space="preserve"> </w:t>
      </w:r>
    </w:p>
    <w:p w14:paraId="0C438422" w14:textId="77777777" w:rsidR="002C10AB" w:rsidRPr="00B96743" w:rsidRDefault="002C10AB" w:rsidP="002C10AB">
      <w:pPr>
        <w:pStyle w:val="2"/>
      </w:pPr>
      <w:bookmarkStart w:id="77" w:name="ф6"/>
      <w:bookmarkStart w:id="78" w:name="ф7"/>
      <w:bookmarkStart w:id="79" w:name="_Toc225836026"/>
      <w:bookmarkEnd w:id="77"/>
      <w:bookmarkEnd w:id="78"/>
      <w:r w:rsidRPr="00B96743">
        <w:lastRenderedPageBreak/>
        <w:t>ФедералПресс, 30.03.2026, Последний месяц перед выходом на пенсию: главный шаг, который нельзя пропустить</w:t>
      </w:r>
      <w:bookmarkEnd w:id="79"/>
    </w:p>
    <w:p w14:paraId="1530C53A" w14:textId="77777777" w:rsidR="002C10AB" w:rsidRPr="00B96743" w:rsidRDefault="002C10AB" w:rsidP="00EA5B63">
      <w:pPr>
        <w:pStyle w:val="3"/>
      </w:pPr>
      <w:bookmarkStart w:id="80" w:name="_Toc225836027"/>
      <w:r w:rsidRPr="00B96743">
        <w:t>За месяц до наступления пенсионного возраста гражданам необходимо подать заявление в Социальный фонд для назначения пенсии по старости. Об этом сообщил Александр Сафонов, профессор Финансового университета при правительстве РФ.</w:t>
      </w:r>
      <w:bookmarkEnd w:id="80"/>
    </w:p>
    <w:p w14:paraId="0B0AF061" w14:textId="6D6B49F9" w:rsidR="002C10AB" w:rsidRPr="00B96743" w:rsidRDefault="000956D1" w:rsidP="002C10AB">
      <w:r>
        <w:t>«</w:t>
      </w:r>
      <w:r w:rsidR="002C10AB" w:rsidRPr="00B96743">
        <w:t>После достижения пенсионного возраста работник может продолжать работать по своему желанию. В Трудовом кодексе Российской Федерации нет запрета для работы после достижения возраста выхода на пенсию. Для оформления пенсии по старости необходимо за 1 месяц до достижения пенсионного возраста подать заявление в Социальный фонд. Это можно сделать через портал Госуслуг, в местном МФЦ или обратиться в ближайшее отделение Соцфонда</w:t>
      </w:r>
      <w:r>
        <w:t>»</w:t>
      </w:r>
      <w:r w:rsidR="002C10AB" w:rsidRPr="00B96743">
        <w:t>, – передает ТАСС слова Сафонова.</w:t>
      </w:r>
    </w:p>
    <w:p w14:paraId="3DB47675" w14:textId="77777777" w:rsidR="002C10AB" w:rsidRPr="00B96743" w:rsidRDefault="002C10AB" w:rsidP="002C10AB">
      <w:r w:rsidRPr="00B96743">
        <w:t>Специалист разъяснил, что для подачи документов при себе требуется иметь паспорт, СНИЛС, а также бумаги, подтверждающие трудовой стаж. К ним относятся трудовая книжка, справка об открытии индивидуального предпринимательства или выписки из центра занятости – в случае, если у будущего пенсионера был период пребывания на учете в качестве безработного.</w:t>
      </w:r>
    </w:p>
    <w:p w14:paraId="4F312957" w14:textId="77777777" w:rsidR="002C10AB" w:rsidRPr="00B96743" w:rsidRDefault="002C10AB" w:rsidP="002C10AB">
      <w:r w:rsidRPr="00B96743">
        <w:t>В случае обнаружения неполных сведений в выписке о трудовом стаже из личного дела эксперт рекомендует собрать дополнительные данные, способные подтвердить факт официального трудоустройства. Как отметил Сафонов, подобные неточности возникают по нескольким причинам: из-за уклонения работодателя от уплаты страховых взносов за сотрудников, из-за технических ошибок или отсутствия необходимой информации в системе Соцфонда. Восстановить корректные данные о стаже можно с помощью трудовой книжки, приказов о приеме на работу или выписок из расчетных листков.</w:t>
      </w:r>
    </w:p>
    <w:p w14:paraId="2C0BC958" w14:textId="77777777" w:rsidR="002C10AB" w:rsidRPr="00B96743" w:rsidRDefault="002C10AB" w:rsidP="002C10AB">
      <w:r w:rsidRPr="00B96743">
        <w:t>Профессор добавил, что если организация, где работал человек, была ликвидирована, следует обратиться в архив для получения копии личного дела – срок его хранения составляет не менее 70 лет. После предоставления всех сведений Социальный фонд произведет начисление пенсии в автоматическом режиме. Выплаты будут перечислены на расчетный счет или доставлены по месту жительства через почтовое отделение начиная со следующего месяца после даты достижения пенсионного возраста. Способ получения заявитель определяет самостоятельно.</w:t>
      </w:r>
    </w:p>
    <w:p w14:paraId="5B380D88" w14:textId="36E9637D" w:rsidR="002C10AB" w:rsidRPr="00B96743" w:rsidRDefault="002C10AB" w:rsidP="002C10AB">
      <w:r w:rsidRPr="00B96743">
        <w:t xml:space="preserve">Ранее </w:t>
      </w:r>
      <w:r w:rsidR="000956D1">
        <w:t>«</w:t>
      </w:r>
      <w:r w:rsidRPr="00B96743">
        <w:t>ФедералПресс</w:t>
      </w:r>
      <w:r w:rsidR="000956D1">
        <w:t>»</w:t>
      </w:r>
      <w:r w:rsidRPr="00B96743">
        <w:t xml:space="preserve"> сообщал, что изменится для россиян с апреля.</w:t>
      </w:r>
    </w:p>
    <w:p w14:paraId="142EEA1D" w14:textId="6E991509" w:rsidR="002C10AB" w:rsidRPr="003C0695" w:rsidRDefault="008E35A6" w:rsidP="002C10AB">
      <w:hyperlink r:id="rId24" w:history="1">
        <w:r w:rsidR="002C10AB" w:rsidRPr="00B96743">
          <w:rPr>
            <w:rStyle w:val="a3"/>
          </w:rPr>
          <w:t>https://fedpress.ru/news/77/society/3431115</w:t>
        </w:r>
      </w:hyperlink>
      <w:r w:rsidR="002C10AB" w:rsidRPr="00B96743">
        <w:t xml:space="preserve"> </w:t>
      </w:r>
    </w:p>
    <w:p w14:paraId="01D98909" w14:textId="0FADA5AB" w:rsidR="00B33427" w:rsidRDefault="00B33427" w:rsidP="00B33427">
      <w:pPr>
        <w:pStyle w:val="2"/>
      </w:pPr>
      <w:bookmarkStart w:id="81" w:name="_Toc225836028"/>
      <w:r>
        <w:lastRenderedPageBreak/>
        <w:t>Газета.Ru, 31.03.202</w:t>
      </w:r>
      <w:r w:rsidRPr="00B33427">
        <w:t xml:space="preserve">6, </w:t>
      </w:r>
      <w:r>
        <w:t>Названа главная угроза будущих пенсий россиян</w:t>
      </w:r>
      <w:bookmarkEnd w:id="81"/>
    </w:p>
    <w:p w14:paraId="4C4AA38C" w14:textId="77777777" w:rsidR="00B33427" w:rsidRDefault="00B33427" w:rsidP="00B33427">
      <w:pPr>
        <w:pStyle w:val="3"/>
      </w:pPr>
      <w:bookmarkStart w:id="82" w:name="_Toc225836029"/>
      <w:r>
        <w:t>Главная угроза для будущих пенсий россиян — не просто дефицит бюджета или высокая инфляция, а низкая способность к адаптации у действующей модели пенсионной системы в сочетании с демографическими вызовами. Об этом «Газете.Ru» заявил экономист и социолог Дмитрий Алексеев.</w:t>
      </w:r>
      <w:bookmarkEnd w:id="82"/>
    </w:p>
    <w:p w14:paraId="6671216D" w14:textId="77777777" w:rsidR="00B33427" w:rsidRDefault="00B33427" w:rsidP="00B33427">
      <w:r>
        <w:t>«Демографическая нагрузка — это совершенный объективный вызов: коэффициент поддержки (отношение числа работающих к числу пенсионеров) в России снижается. Если в советское время на одного пенсионера приходилось четыре работника, то сейчас — менее двух, а к 2030 году прогнозируется падение ниже полутора. Однако в России эта проблема, к сожалению, усугубляется тем, что пенсионная система пока, к сожалению, плохо справляется с адаптацией к новым реалиям. Низкие коэффициенты замещения (отношение пенсии к зарплате) делают выход на пенсию синонимом резкого падения качества жизни. А это значит, что перспектива пенсионного возраста пробуждает в сознании досаду», — отметил Алексеев.</w:t>
      </w:r>
    </w:p>
    <w:p w14:paraId="1D1C3E32" w14:textId="77777777" w:rsidR="00B33427" w:rsidRDefault="00B33427" w:rsidP="00B33427">
      <w:r>
        <w:t>Он напомнил слова нобелевского лауреата по экономике Милтона Фридмана, который считал, что «инфляция — это форма налогообложения, не требующая законодательства». Применительно к пенсиям это означает, что государство, индексируя выплаты ниже реальной инфляции, фактически изымает часть накопленных прав граждан без официального повышения налогов, отметил Алексеев. По его словам, международный опыт подтверждает: страны с плохой демографией прилично выживают за счет продуманной эффективности системы.</w:t>
      </w:r>
    </w:p>
    <w:p w14:paraId="5F8AD7B5" w14:textId="77777777" w:rsidR="00B33427" w:rsidRDefault="00B33427" w:rsidP="00B33427">
      <w:r>
        <w:t>«Яркий пример — Япония. Страна имеет самое старое население в мире и колоссальный госдолг, но уровень жизни пенсионеров остается высоким благодаря развитой корпоративной культуре пожизненного найма и мощным частным пенсионным фондам», — сказал Алексеев.</w:t>
      </w:r>
    </w:p>
    <w:p w14:paraId="6C8228E5" w14:textId="77777777" w:rsidR="00B33427" w:rsidRDefault="00B33427" w:rsidP="00B33427">
      <w:r>
        <w:t>Он добавил, что в России доверие к частным инструментам немного подорвано вынужденной заморозкой накопительной части пенсии. Де-факто, пока пенсия воспринимается в РФ как «выживание» или «доживание», а не как результат жизненного цикла и труда, любые демографические колебания будут приводить к социальному унынию, считает эксперт. Вот почему властям необходимо перестать воспринимать пенсию как «безработное» пособие и сделать ее для этого реальным инвестиционным продуктом, уверен экономист.</w:t>
      </w:r>
    </w:p>
    <w:p w14:paraId="5867D9D8" w14:textId="77777777" w:rsidR="00B33427" w:rsidRDefault="00B33427" w:rsidP="00B33427">
      <w:r>
        <w:t>Ранее в Соцфонде рассказали, когда пенсии россиян перерасчитывают автоматически.</w:t>
      </w:r>
    </w:p>
    <w:p w14:paraId="6857CB2F" w14:textId="1976FEDB" w:rsidR="00B33427" w:rsidRPr="00B33427" w:rsidRDefault="008E35A6" w:rsidP="00B33427">
      <w:hyperlink r:id="rId25" w:history="1">
        <w:r w:rsidR="00B33427" w:rsidRPr="006666D9">
          <w:rPr>
            <w:rStyle w:val="a3"/>
          </w:rPr>
          <w:t>https://www.gazeta.ru/business/news/2026/03/31/28160449.shtml</w:t>
        </w:r>
      </w:hyperlink>
      <w:r w:rsidR="00B33427" w:rsidRPr="00B33427">
        <w:t xml:space="preserve"> </w:t>
      </w:r>
    </w:p>
    <w:p w14:paraId="644B63D0" w14:textId="77777777" w:rsidR="003E5C2C" w:rsidRPr="00B96743" w:rsidRDefault="003E5C2C" w:rsidP="003E5C2C">
      <w:pPr>
        <w:pStyle w:val="2"/>
      </w:pPr>
      <w:bookmarkStart w:id="83" w:name="_Toc225836030"/>
      <w:r w:rsidRPr="00B96743">
        <w:lastRenderedPageBreak/>
        <w:t>Life.ru, 30.03.2026, Россиянам напомнили условия досрочного выхода на пенсию в 2026 году</w:t>
      </w:r>
      <w:bookmarkEnd w:id="83"/>
    </w:p>
    <w:p w14:paraId="3B40FD9A" w14:textId="72DE4DE1" w:rsidR="003E5C2C" w:rsidRPr="00B96743" w:rsidRDefault="003E5C2C" w:rsidP="00EA5B63">
      <w:pPr>
        <w:pStyle w:val="3"/>
      </w:pPr>
      <w:bookmarkStart w:id="84" w:name="_Toc225836031"/>
      <w:r w:rsidRPr="00B96743">
        <w:t xml:space="preserve">Мужчины со стажем 42 года и женщины со стажем 37 лет могут выйти на пенсию на два года раньше общеустановленного возраста. Об этом </w:t>
      </w:r>
      <w:r w:rsidR="000956D1">
        <w:t>«</w:t>
      </w:r>
      <w:r w:rsidRPr="00B96743">
        <w:t>Газете.ru</w:t>
      </w:r>
      <w:r w:rsidR="000956D1">
        <w:t>»</w:t>
      </w:r>
      <w:r w:rsidRPr="00B96743">
        <w:t xml:space="preserve"> рассказал кандидат экономических наук Игорь Балынин.</w:t>
      </w:r>
      <w:bookmarkEnd w:id="84"/>
    </w:p>
    <w:p w14:paraId="474DCB05" w14:textId="77777777" w:rsidR="003E5C2C" w:rsidRPr="00B96743" w:rsidRDefault="003E5C2C" w:rsidP="003E5C2C">
      <w:r w:rsidRPr="00B96743">
        <w:t>По словам эксперта, досрочную пенсию также могут получить многодетные матери: родившие пять и более детей - в 50 лет, четверых - в 56, троих - в 57. Женщины с двумя и более детьми, проработавшие на Крайнем Севере не менее 12 лет (или 17 лет в приравненных районах) и имеющие стаж от 20 лет, могут выйти на пенсию в 50 лет. Инвалиды по зрению I группы - мужчины в 50 лет, женщины в 40 лет.</w:t>
      </w:r>
    </w:p>
    <w:p w14:paraId="0E726300" w14:textId="77777777" w:rsidR="003E5C2C" w:rsidRPr="00B96743" w:rsidRDefault="003E5C2C" w:rsidP="003E5C2C">
      <w:r w:rsidRPr="00B96743">
        <w:t>Ряд профессий (тяжёлые условия, лесозаготовки) дают право на досрочную пенсию: мужчинам с 55 лет, женщинам с 50 лет при стаже 25 и 20 лет соответственно. Жители Крайнего Севера (стаж 15 лет, общий страховой - 25/20 лет) выходят на пенсию на пять лет раньше. Во всех случаях необходимо не менее 30 пенсионных коэффициентов (ИПК).</w:t>
      </w:r>
    </w:p>
    <w:p w14:paraId="554CA4DB" w14:textId="77777777" w:rsidR="003E5C2C" w:rsidRPr="00B96743" w:rsidRDefault="003E5C2C" w:rsidP="003E5C2C">
      <w:r w:rsidRPr="00B96743">
        <w:t>Размер страховой пенсии в 2026 году складывается из фиксированной выплаты (9584,69 рубля) и произведения ИПК на стоимость одного балла (156,76 рубля). Средняя пенсия в России превысила 27 тысяч рублей.</w:t>
      </w:r>
    </w:p>
    <w:p w14:paraId="1AB291CB" w14:textId="760A76B1" w:rsidR="003E5C2C" w:rsidRDefault="008E35A6" w:rsidP="003E5C2C">
      <w:hyperlink r:id="rId26" w:history="1">
        <w:r w:rsidR="003E5C2C" w:rsidRPr="00B96743">
          <w:rPr>
            <w:rStyle w:val="a3"/>
          </w:rPr>
          <w:t>https://life.ru/p/1857729</w:t>
        </w:r>
      </w:hyperlink>
      <w:r w:rsidR="003E5C2C" w:rsidRPr="00B96743">
        <w:t xml:space="preserve"> </w:t>
      </w:r>
    </w:p>
    <w:p w14:paraId="2DB0DA26" w14:textId="77777777" w:rsidR="003A5BED" w:rsidRDefault="003A5BED" w:rsidP="003A5BED">
      <w:pPr>
        <w:pStyle w:val="2"/>
      </w:pPr>
      <w:bookmarkStart w:id="85" w:name="_Toc225836032"/>
      <w:r>
        <w:t>NEWS.ru, 30.03.2026, Эксперт рассказал, кто получит значительную прибавку к пенсии в апреле</w:t>
      </w:r>
      <w:bookmarkEnd w:id="85"/>
    </w:p>
    <w:p w14:paraId="74AD9FAB" w14:textId="77777777" w:rsidR="003A5BED" w:rsidRDefault="003A5BED" w:rsidP="00EA5B63">
      <w:pPr>
        <w:pStyle w:val="3"/>
      </w:pPr>
      <w:bookmarkStart w:id="86" w:name="_Toc225836033"/>
      <w:r>
        <w:t>Российские пенсионеры, достигшие 80-летнего возраста в марте, с 1 апреля 2026 года начнут получать страховую пенсию в повышенном размере, рассказал NEWS.ru доцент Финансового университета при правительстве РФ Игорь Балынин. Благодаря удвоению фиксированной выплаты и надбавке за уход выплата вырастет более чем на треть по сравнению с концом 2025 года, уточнил он.</w:t>
      </w:r>
      <w:bookmarkEnd w:id="86"/>
    </w:p>
    <w:p w14:paraId="43D36858" w14:textId="77777777" w:rsidR="003A5BED" w:rsidRDefault="003A5BED" w:rsidP="003A5BED">
      <w:r>
        <w:t>Допустим, страховая пенсия по старости (включая фиксированную выплату) у 80-летнего юбиляра марта в декабре 2025 года составляла 36 091 рубль. После январской индексации на 7,6% выплата выросла до 38 833,92 рубля. В феврале и марте пенсионер получал эту сумму. В апреле, в связи с достижением 80-летнего возраста, фиксированная выплата удваивается. С учетом надбавки за уход (1413,86 рубля) размер страховой пенсии увеличивается до 49 832,47 рубля, - сказал Балынин.</w:t>
      </w:r>
    </w:p>
    <w:p w14:paraId="2056D050" w14:textId="77777777" w:rsidR="003A5BED" w:rsidRDefault="003A5BED" w:rsidP="003A5BED">
      <w:r>
        <w:t>Экономист отметил, что таким образом выплата в апреле 2026 года будет на 38% выше, чем в декабре 2025 года, и на 28% выше, чем в первом квартале 2026 года.</w:t>
      </w:r>
    </w:p>
    <w:p w14:paraId="3D824675" w14:textId="77777777" w:rsidR="003A5BED" w:rsidRDefault="003A5BED" w:rsidP="003A5BED">
      <w:r>
        <w:t>Ранее сообщалось, что в России в ряде случаев перерасчет пенсий проводится автоматически, если выявляются более выгодные условия учета стажа или заработка. Как рассказали в Соцфонде РФ, гражданам для этого не нужно подавать заявления.</w:t>
      </w:r>
    </w:p>
    <w:p w14:paraId="5F9B7CEB" w14:textId="1EA535B3" w:rsidR="003A5BED" w:rsidRPr="00B96743" w:rsidRDefault="008E35A6" w:rsidP="003A5BED">
      <w:hyperlink r:id="rId27" w:history="1">
        <w:r w:rsidR="003A5BED" w:rsidRPr="005A618F">
          <w:rPr>
            <w:rStyle w:val="a3"/>
          </w:rPr>
          <w:t>https://news.ru/dengi/ekspert-rasskazal-kto-poluchit-znachitelnuyu-pribavku-k-pensii-v-aprele</w:t>
        </w:r>
      </w:hyperlink>
      <w:r w:rsidR="003A5BED">
        <w:t xml:space="preserve"> </w:t>
      </w:r>
    </w:p>
    <w:p w14:paraId="41CA81EF" w14:textId="77777777" w:rsidR="004B4D6B" w:rsidRPr="00B96743" w:rsidRDefault="004B4D6B" w:rsidP="004B4D6B">
      <w:pPr>
        <w:pStyle w:val="2"/>
      </w:pPr>
      <w:bookmarkStart w:id="87" w:name="_Toc225836034"/>
      <w:r w:rsidRPr="00B96743">
        <w:lastRenderedPageBreak/>
        <w:t>Конкурент, 30.03.2026, Не повышение пенсионного возраста, а намного хуже. Россиян заставят работать до 70 лет?</w:t>
      </w:r>
      <w:bookmarkEnd w:id="87"/>
    </w:p>
    <w:p w14:paraId="10E78A84" w14:textId="77777777" w:rsidR="004B4D6B" w:rsidRPr="00B96743" w:rsidRDefault="004B4D6B" w:rsidP="00EA5B63">
      <w:pPr>
        <w:pStyle w:val="3"/>
      </w:pPr>
      <w:bookmarkStart w:id="88" w:name="_Toc225836035"/>
      <w:r w:rsidRPr="00B96743">
        <w:t>Демографическая ситуация в России выводит на первый план проблему старения трудоспособного населения, которая приобретает системный характер. Для поддержания экономической стабильности может быть рассмотрен сценарий, при котором гражданам предложат продолжать трудовую деятельность до 70-летнего возраста.</w:t>
      </w:r>
      <w:bookmarkEnd w:id="88"/>
    </w:p>
    <w:p w14:paraId="1DB99185" w14:textId="77777777" w:rsidR="004B4D6B" w:rsidRPr="00B96743" w:rsidRDefault="004B4D6B" w:rsidP="004B4D6B">
      <w:r w:rsidRPr="00B96743">
        <w:t>Как подчеркнул министр труда Антон Котяков, в некоторых секторах экономики доля работников старше 50 лет уже составляет 35%, а средний возраст занятого населения приблизился к отметке в 42,5 года.</w:t>
      </w:r>
    </w:p>
    <w:p w14:paraId="73104B31" w14:textId="77777777" w:rsidR="004B4D6B" w:rsidRPr="00B96743" w:rsidRDefault="004B4D6B" w:rsidP="004B4D6B">
      <w:r w:rsidRPr="00B96743">
        <w:t>Эту тенденцию усугубляет кадровый голод, особенно остро ощущаемый в таких сферах, как промышленность, аграрный сектор, здравоохранение и образование, где процесс смены поколений специалистов замедлен.</w:t>
      </w:r>
    </w:p>
    <w:p w14:paraId="532199A0" w14:textId="77777777" w:rsidR="004B4D6B" w:rsidRPr="00B96743" w:rsidRDefault="004B4D6B" w:rsidP="004B4D6B">
      <w:r w:rsidRPr="00B96743">
        <w:t>Государственные структуры осознают, что для преодоления дефицита необходимо не только привлекать миллионы новых специалистов, но и активно стимулировать продление карьеры старшего поколения. Таким образом, российский рынок труда неизбежно трансформируется, делая ставку на опытных возрастных сотрудников и меняя традиционные представления о занятости, рассчитывает Котяков.</w:t>
      </w:r>
    </w:p>
    <w:p w14:paraId="61AFCE37" w14:textId="7E750829" w:rsidR="004B4D6B" w:rsidRPr="00B96743" w:rsidRDefault="008E35A6" w:rsidP="004B4D6B">
      <w:hyperlink r:id="rId28" w:history="1">
        <w:r w:rsidR="004B4D6B" w:rsidRPr="00B96743">
          <w:rPr>
            <w:rStyle w:val="a3"/>
          </w:rPr>
          <w:t>https://konkurent.ru/article/85873</w:t>
        </w:r>
      </w:hyperlink>
      <w:r w:rsidR="004B4D6B" w:rsidRPr="00B96743">
        <w:t xml:space="preserve"> </w:t>
      </w:r>
    </w:p>
    <w:p w14:paraId="36D92EFC" w14:textId="77777777" w:rsidR="00CB66BE" w:rsidRPr="00B96743" w:rsidRDefault="00CB66BE" w:rsidP="00CB66BE">
      <w:pPr>
        <w:pStyle w:val="2"/>
      </w:pPr>
      <w:bookmarkStart w:id="89" w:name="_Toc225836036"/>
      <w:r w:rsidRPr="00B96743">
        <w:t>Конкурент, 30.03.2026, Почему пенсионерам приостанавливают выплату пенсий</w:t>
      </w:r>
      <w:bookmarkEnd w:id="89"/>
    </w:p>
    <w:p w14:paraId="44EC4932" w14:textId="77777777" w:rsidR="00CB66BE" w:rsidRPr="00B96743" w:rsidRDefault="00CB66BE" w:rsidP="00EA5B63">
      <w:pPr>
        <w:pStyle w:val="3"/>
      </w:pPr>
      <w:bookmarkStart w:id="90" w:name="_Toc225836037"/>
      <w:r w:rsidRPr="00B96743">
        <w:t>Доцент Финансового университета при правительстве РФ, кандидат экономических наук Игорь Балынин разъяснил, в каких случаях граждане рискуют остаться без пенсионных выплат. Ключевой причиной является длительное неполучение пенсии: если человек не забирает свои деньги в почтовом отделении в течение шести месяцев подряд, начисление средств может быть приостановлено.</w:t>
      </w:r>
      <w:bookmarkEnd w:id="90"/>
    </w:p>
    <w:p w14:paraId="37C0E03A" w14:textId="6F4D6BA9" w:rsidR="00CB66BE" w:rsidRPr="00B96743" w:rsidRDefault="00CB66BE" w:rsidP="00CB66BE">
      <w:r w:rsidRPr="00B96743">
        <w:t xml:space="preserve">Согласно федеральному закону </w:t>
      </w:r>
      <w:r w:rsidR="000956D1">
        <w:t>«</w:t>
      </w:r>
      <w:r w:rsidRPr="00B96743">
        <w:t>О страховых пенсиях</w:t>
      </w:r>
      <w:r w:rsidR="000956D1">
        <w:t>»</w:t>
      </w:r>
      <w:r w:rsidRPr="00B96743">
        <w:t>, существует несколько оснований для временной заморозки выплат. Помимо полугодового отсутствия получения пенсии, к ним относится пропуск срока переосвидетельствования в медико-социальной экспертизе для граждан с инвалидностью. В такой ситуации выплаты останавливают на три месяца.</w:t>
      </w:r>
    </w:p>
    <w:p w14:paraId="7D66DB78" w14:textId="77777777" w:rsidR="00CB66BE" w:rsidRPr="00B96743" w:rsidRDefault="00CB66BE" w:rsidP="00CB66BE">
      <w:r w:rsidRPr="00B96743">
        <w:t>Особые условия действуют для получателей пенсии по потере кормильца. После достижения 18 лет им необходимо подтверждать факт очного обучения. Если такие документы не предоставлены, выплаты могут быть приостановлены на шесть месяцев.</w:t>
      </w:r>
    </w:p>
    <w:p w14:paraId="6DFE98F4" w14:textId="77777777" w:rsidR="00CB66BE" w:rsidRPr="00B96743" w:rsidRDefault="00CB66BE" w:rsidP="00CB66BE">
      <w:r w:rsidRPr="00B96743">
        <w:t>Эксперт подчеркивает, что приостановка – это временная мера. Однако если за отведенный срок (три или шесть месяцев) гражданин не устранит причину, по которой выплаты были заморожены, их прекратят полностью. Для возобновления начислений потребуется подавать новое заявление.</w:t>
      </w:r>
    </w:p>
    <w:p w14:paraId="74660BAF" w14:textId="0D39CA9D" w:rsidR="00CB66BE" w:rsidRPr="00B96743" w:rsidRDefault="008E35A6" w:rsidP="00CB66BE">
      <w:hyperlink r:id="rId29" w:history="1">
        <w:r w:rsidR="00CB66BE" w:rsidRPr="00B96743">
          <w:rPr>
            <w:rStyle w:val="a3"/>
          </w:rPr>
          <w:t>https://konkurent.ru/article/85870</w:t>
        </w:r>
      </w:hyperlink>
      <w:r w:rsidR="00CB66BE" w:rsidRPr="00B96743">
        <w:t xml:space="preserve"> </w:t>
      </w:r>
    </w:p>
    <w:p w14:paraId="27DAD86E" w14:textId="77777777" w:rsidR="00BB5372" w:rsidRPr="00B96743" w:rsidRDefault="00BB5372" w:rsidP="00BB5372">
      <w:pPr>
        <w:pStyle w:val="2"/>
      </w:pPr>
      <w:bookmarkStart w:id="91" w:name="_Toc225836038"/>
      <w:r w:rsidRPr="00B96743">
        <w:lastRenderedPageBreak/>
        <w:t>Конкурент, 30.03.2026, Какие периоды стажа больше не будут учитываться для пенсии</w:t>
      </w:r>
      <w:bookmarkEnd w:id="91"/>
    </w:p>
    <w:p w14:paraId="11ADBEAB" w14:textId="5B02D9B6" w:rsidR="00BB5372" w:rsidRPr="00B96743" w:rsidRDefault="00BB5372" w:rsidP="00EA5B63">
      <w:pPr>
        <w:pStyle w:val="3"/>
      </w:pPr>
      <w:bookmarkStart w:id="92" w:name="_Toc225836039"/>
      <w:r w:rsidRPr="00B96743">
        <w:t xml:space="preserve">С 2026 года правила учета стажа для пенсии становятся строже: все жестче отсекаются периоды, за которые не платились страховые взносы в Социальный фонд России (бывший ПФР). Формально примерно так было и раньше, но теперь спорные годы будут тщательнее проверять по базам ФНС и фонда – и часть привычных </w:t>
      </w:r>
      <w:r w:rsidR="000956D1">
        <w:t>«</w:t>
      </w:r>
      <w:r w:rsidRPr="00B96743">
        <w:t>записей в трудовой</w:t>
      </w:r>
      <w:r w:rsidR="000956D1">
        <w:t>»</w:t>
      </w:r>
      <w:r w:rsidRPr="00B96743">
        <w:t xml:space="preserve"> может просто не пойти в стаж.</w:t>
      </w:r>
      <w:bookmarkEnd w:id="92"/>
    </w:p>
    <w:p w14:paraId="51785D45" w14:textId="6C1AF07E" w:rsidR="00BB5372" w:rsidRPr="00B96743" w:rsidRDefault="00BB5372" w:rsidP="00BB5372">
      <w:r w:rsidRPr="00B96743">
        <w:t xml:space="preserve">Какие периоды могут </w:t>
      </w:r>
      <w:r w:rsidR="000956D1">
        <w:t>«</w:t>
      </w:r>
      <w:r w:rsidRPr="00B96743">
        <w:t>выпасть</w:t>
      </w:r>
      <w:r w:rsidR="000956D1">
        <w:t>»</w:t>
      </w:r>
    </w:p>
    <w:p w14:paraId="119EEDEC" w14:textId="77777777" w:rsidR="00BB5372" w:rsidRPr="00B96743" w:rsidRDefault="00BB5372" w:rsidP="00BB5372">
      <w:r w:rsidRPr="00B96743">
        <w:t>При назначении и перерасчете пенсии больше не будут учитывать (или учтут только частично):</w:t>
      </w:r>
    </w:p>
    <w:p w14:paraId="191A1FA6" w14:textId="0EC933D6" w:rsidR="00BB5372" w:rsidRPr="00B96743" w:rsidRDefault="00BB5372" w:rsidP="00BB5372">
      <w:r w:rsidRPr="00B96743">
        <w:t xml:space="preserve">Важно: </w:t>
      </w:r>
      <w:r w:rsidR="000956D1">
        <w:t>«</w:t>
      </w:r>
      <w:r w:rsidRPr="00B96743">
        <w:t>не учитываются</w:t>
      </w:r>
      <w:r w:rsidR="000956D1">
        <w:t>»</w:t>
      </w:r>
      <w:r w:rsidRPr="00B96743">
        <w:t xml:space="preserve"> – не значит, что эти годы сотрут из жизни. Но для пенсии они будут либо обнулены, либо дадут значительно меньше баллов, чем человек ожидает.</w:t>
      </w:r>
    </w:p>
    <w:p w14:paraId="1A3CDD87" w14:textId="77777777" w:rsidR="00BB5372" w:rsidRPr="00B96743" w:rsidRDefault="00BB5372" w:rsidP="00BB5372">
      <w:r w:rsidRPr="00B96743">
        <w:t>Что остается в стаже как раньше</w:t>
      </w:r>
    </w:p>
    <w:p w14:paraId="2C0B3CB1" w14:textId="07286961" w:rsidR="00BB5372" w:rsidRPr="00B96743" w:rsidRDefault="00BB5372" w:rsidP="00BB5372">
      <w:r w:rsidRPr="00B96743">
        <w:t xml:space="preserve">По-прежнему засчитываются </w:t>
      </w:r>
      <w:r w:rsidR="000956D1">
        <w:t>«</w:t>
      </w:r>
      <w:r w:rsidRPr="00B96743">
        <w:t>нерабочие</w:t>
      </w:r>
      <w:r w:rsidR="000956D1">
        <w:t>»</w:t>
      </w:r>
      <w:r w:rsidRPr="00B96743">
        <w:t>, но льготные периоды, если они подтверждены документами и ограничены по времени:</w:t>
      </w:r>
    </w:p>
    <w:p w14:paraId="46241211" w14:textId="77777777" w:rsidR="00BB5372" w:rsidRPr="00B96743" w:rsidRDefault="00BB5372" w:rsidP="00BB5372">
      <w:r w:rsidRPr="00B96743">
        <w:t>Эти периоды подтверждаются не взносами, а особыми статусами и, как и раньше, идут в стаж на особых условиях.</w:t>
      </w:r>
    </w:p>
    <w:p w14:paraId="70D5DFC1" w14:textId="77777777" w:rsidR="00BB5372" w:rsidRPr="00B96743" w:rsidRDefault="00BB5372" w:rsidP="00BB5372">
      <w:r w:rsidRPr="00B96743">
        <w:t>Что стоит сделать уже сейчас</w:t>
      </w:r>
    </w:p>
    <w:p w14:paraId="57F5D730" w14:textId="4C923078" w:rsidR="00BB5372" w:rsidRPr="00B96743" w:rsidRDefault="00BB5372" w:rsidP="00BB5372">
      <w:r w:rsidRPr="00B96743">
        <w:t xml:space="preserve">Через </w:t>
      </w:r>
      <w:r w:rsidR="000956D1">
        <w:t>«</w:t>
      </w:r>
      <w:r w:rsidRPr="00B96743">
        <w:t>Госуслуги</w:t>
      </w:r>
      <w:r w:rsidR="000956D1">
        <w:t>»</w:t>
      </w:r>
      <w:r w:rsidRPr="00B96743">
        <w:t xml:space="preserve"> или личный кабинет Социального фонда запросите выписку: какие годы учтены, сколько баллов начислено, с каких сумм платились взносы.</w:t>
      </w:r>
    </w:p>
    <w:p w14:paraId="0D4D31D2" w14:textId="3EACE3DB" w:rsidR="00BB5372" w:rsidRPr="00B96743" w:rsidRDefault="00BB5372" w:rsidP="00BB5372">
      <w:r w:rsidRPr="00B96743">
        <w:t xml:space="preserve">Если видите </w:t>
      </w:r>
      <w:r w:rsidR="000956D1">
        <w:t>«</w:t>
      </w:r>
      <w:r w:rsidRPr="00B96743">
        <w:t>дыры</w:t>
      </w:r>
      <w:r w:rsidR="000956D1">
        <w:t>»</w:t>
      </w:r>
      <w:r w:rsidRPr="00B96743">
        <w:t xml:space="preserve"> – годы, когда вы работали, а в выписке их нет или доход сильно занижен, это сигнал: либо работодатель не платил взносы, либо период не оформлен как стажевой.</w:t>
      </w:r>
    </w:p>
    <w:p w14:paraId="657CEF8C" w14:textId="44A36097" w:rsidR="00BB5372" w:rsidRPr="00B96743" w:rsidRDefault="00BB5372" w:rsidP="00BB5372">
      <w:r w:rsidRPr="00B96743">
        <w:t xml:space="preserve">– Если подрабатываете </w:t>
      </w:r>
      <w:r w:rsidR="000956D1">
        <w:t>«</w:t>
      </w:r>
      <w:r w:rsidRPr="00B96743">
        <w:t>всерую</w:t>
      </w:r>
      <w:r w:rsidR="000956D1">
        <w:t>»</w:t>
      </w:r>
      <w:r w:rsidRPr="00B96743">
        <w:t xml:space="preserve"> – понимать, что эти деньги пенсию не увеличивают.</w:t>
      </w:r>
    </w:p>
    <w:p w14:paraId="04FEB8C9" w14:textId="77777777" w:rsidR="00BB5372" w:rsidRPr="00B96743" w:rsidRDefault="00BB5372" w:rsidP="00BB5372">
      <w:r w:rsidRPr="00B96743">
        <w:t>– Если вы самозанятый или ИП – рассмотреть добровольные взносы, чтобы годы не пропадали совсем.</w:t>
      </w:r>
    </w:p>
    <w:p w14:paraId="3B03B237" w14:textId="582909C2" w:rsidR="00BB5372" w:rsidRPr="00B96743" w:rsidRDefault="00BB5372" w:rsidP="00BB5372">
      <w:r w:rsidRPr="00B96743">
        <w:t xml:space="preserve">Главный принцип теперь такой: для пенсии считается не то, что </w:t>
      </w:r>
      <w:r w:rsidR="000956D1">
        <w:t>«</w:t>
      </w:r>
      <w:r w:rsidRPr="00B96743">
        <w:t>написано в трудовой</w:t>
      </w:r>
      <w:r w:rsidR="000956D1">
        <w:t>»</w:t>
      </w:r>
      <w:r w:rsidRPr="00B96743">
        <w:t>, а то, с чего реально уплачивались страховые взносы. Чем раньше человек начнет это контролировать, тем меньше шансов обнаружить перед выходом на пенсию, что несколько лет его работы для системы как будто не существовали.</w:t>
      </w:r>
    </w:p>
    <w:p w14:paraId="460B2E6F" w14:textId="358F018D" w:rsidR="00BB5372" w:rsidRPr="00B96743" w:rsidRDefault="008E35A6" w:rsidP="00BB5372">
      <w:hyperlink r:id="rId30" w:history="1">
        <w:r w:rsidR="00BB5372" w:rsidRPr="00B96743">
          <w:rPr>
            <w:rStyle w:val="a3"/>
          </w:rPr>
          <w:t>https://konkurent.ru/article/85860</w:t>
        </w:r>
      </w:hyperlink>
      <w:r w:rsidR="00BB5372" w:rsidRPr="00B96743">
        <w:t xml:space="preserve"> </w:t>
      </w:r>
    </w:p>
    <w:p w14:paraId="48FB646B" w14:textId="77777777" w:rsidR="00AA7521" w:rsidRPr="00B96743" w:rsidRDefault="00AA7521" w:rsidP="00AA7521">
      <w:pPr>
        <w:pStyle w:val="2"/>
      </w:pPr>
      <w:bookmarkStart w:id="93" w:name="_Toc225836040"/>
      <w:r w:rsidRPr="00B96743">
        <w:lastRenderedPageBreak/>
        <w:t>DEITA.RU, 30.03.2026, От чего больше всего зависит размер пенсии, рассказал экономист</w:t>
      </w:r>
      <w:bookmarkEnd w:id="93"/>
    </w:p>
    <w:p w14:paraId="6F482AB8" w14:textId="77777777" w:rsidR="00AA7521" w:rsidRPr="00B96743" w:rsidRDefault="00AA7521" w:rsidP="00EA5B63">
      <w:pPr>
        <w:pStyle w:val="3"/>
      </w:pPr>
      <w:bookmarkStart w:id="94" w:name="_Toc225836041"/>
      <w:r w:rsidRPr="00B96743">
        <w:t>Размер пенсии в России напрямую связан с уровнем заработка человека в течение его трудовой карьеры, а также с объёмом уплаченных взносов в Социальный фонд. Об этом рассказал доцент института экономики, управления и права МГПУ Вадим Ковригин, сообщает ИА DEITA.RU.</w:t>
      </w:r>
      <w:bookmarkEnd w:id="94"/>
    </w:p>
    <w:p w14:paraId="3E9BCA7B" w14:textId="77777777" w:rsidR="00AA7521" w:rsidRPr="00B96743" w:rsidRDefault="00AA7521" w:rsidP="00AA7521">
      <w:r w:rsidRPr="00B96743">
        <w:t>Действующая российская пенсионная система базируется на концепции индивидуальных пенсионных коэффициентов (ИПК), количество которых определяется исходя из суммы заработанных за период доходов и стажа работы. За один год работы можно заработать не более 10 ИПК, что ограничивает общий показатель.</w:t>
      </w:r>
    </w:p>
    <w:p w14:paraId="79B3B16A" w14:textId="77777777" w:rsidR="00AA7521" w:rsidRPr="00B96743" w:rsidRDefault="00AA7521" w:rsidP="00AA7521">
      <w:r w:rsidRPr="00B96743">
        <w:t>Для тех, чья страховая пенсия оказалась ниже уровня прожиточного минимума в конкретном регионе, предусмотрена социальная доплата, которая доводит размер выплат до установленного прожиточного минимума — примерно 15 тысяч рублей или больше, с учетом всех надбавок и доплат.</w:t>
      </w:r>
    </w:p>
    <w:p w14:paraId="7DAA1C73" w14:textId="77777777" w:rsidR="00AA7521" w:rsidRPr="00B96743" w:rsidRDefault="00AA7521" w:rsidP="00AA7521">
      <w:r w:rsidRPr="00B96743">
        <w:t>Ковригин советует задуматься о дополнительных инструментах накопления, чтобы увеличить свою будущую пенсию. Одним из перспективных вариантов он считает программу долгосрочных сбережений. В рамках этой инициативы государство обеспечивает софинансирование — оно добавляет минимум 25% к вашим добровольным взносам.</w:t>
      </w:r>
    </w:p>
    <w:p w14:paraId="02126C2E" w14:textId="77777777" w:rsidR="00AA7521" w:rsidRPr="00B96743" w:rsidRDefault="00AA7521" w:rsidP="00AA7521">
      <w:r w:rsidRPr="00B96743">
        <w:t>Первые годы работы программы показали хорошие результаты: доходность по большинству фондов превышает 15% в год, что делает такой способ накопления весьма привлекательным для тех, кто хочет обеспечить себе более достойный уровень пенсии в будущем.</w:t>
      </w:r>
    </w:p>
    <w:p w14:paraId="78256B60" w14:textId="3F38F843" w:rsidR="00AA7521" w:rsidRPr="00B96743" w:rsidRDefault="008E35A6" w:rsidP="00AA7521">
      <w:hyperlink r:id="rId31" w:history="1">
        <w:r w:rsidR="00AA7521" w:rsidRPr="00B96743">
          <w:rPr>
            <w:rStyle w:val="a3"/>
          </w:rPr>
          <w:t>https://deita.ru/article/583207</w:t>
        </w:r>
      </w:hyperlink>
      <w:r w:rsidR="00AA7521" w:rsidRPr="00B96743">
        <w:t xml:space="preserve"> </w:t>
      </w:r>
    </w:p>
    <w:p w14:paraId="70DFC7D0" w14:textId="77777777" w:rsidR="006207A5" w:rsidRPr="00B96743" w:rsidRDefault="006207A5" w:rsidP="006207A5">
      <w:pPr>
        <w:pStyle w:val="2"/>
      </w:pPr>
      <w:bookmarkStart w:id="95" w:name="_Toc225836042"/>
      <w:r w:rsidRPr="00B96743">
        <w:t>PRIMPRESS, 30.03.2026, Почему даже неработающие пенсионеры в апреле могут остаться без льгот и выплат</w:t>
      </w:r>
      <w:bookmarkEnd w:id="95"/>
    </w:p>
    <w:p w14:paraId="54016455" w14:textId="10B72E22" w:rsidR="006207A5" w:rsidRPr="00B96743" w:rsidRDefault="006207A5" w:rsidP="00EA5B63">
      <w:pPr>
        <w:pStyle w:val="3"/>
      </w:pPr>
      <w:bookmarkStart w:id="96" w:name="_Toc225836043"/>
      <w:r w:rsidRPr="00B96743">
        <w:t xml:space="preserve">С апреля часть пенсионеров может неожиданно лишиться привычных льгот и доплат, даже если они не работают и официально числятся неработающими. Речь не о </w:t>
      </w:r>
      <w:r w:rsidR="000956D1">
        <w:t>«</w:t>
      </w:r>
      <w:r w:rsidRPr="00B96743">
        <w:t>забирании пенсий</w:t>
      </w:r>
      <w:r w:rsidR="000956D1">
        <w:t>»</w:t>
      </w:r>
      <w:r w:rsidRPr="00B96743">
        <w:t>, а о том, что социальные выплаты и компенсации все жестче привязывают к данным о доходах, прописке и статусе, а эти данные сейчас массово обновляют.</w:t>
      </w:r>
      <w:bookmarkEnd w:id="96"/>
    </w:p>
    <w:p w14:paraId="5472EEC3" w14:textId="77777777" w:rsidR="006207A5" w:rsidRPr="00B96743" w:rsidRDefault="006207A5" w:rsidP="006207A5">
      <w:r w:rsidRPr="00B96743">
        <w:t>Что меняется</w:t>
      </w:r>
    </w:p>
    <w:p w14:paraId="583E9F88" w14:textId="77777777" w:rsidR="006207A5" w:rsidRPr="00B96743" w:rsidRDefault="006207A5" w:rsidP="006207A5">
      <w:r w:rsidRPr="00B96743">
        <w:t>Во многих регионах с начала весны органы соцзащиты, ФНС и Социальный фонд (бывший ПФР) сверяют между собой базы:</w:t>
      </w:r>
    </w:p>
    <w:p w14:paraId="757B056F" w14:textId="77777777" w:rsidR="006207A5" w:rsidRPr="00B96743" w:rsidRDefault="006207A5" w:rsidP="006207A5">
      <w:r w:rsidRPr="00B96743">
        <w:t>доходы (пенсии, пособия, подработки, сдача жилья и др.);</w:t>
      </w:r>
    </w:p>
    <w:p w14:paraId="0B8C7C26" w14:textId="77777777" w:rsidR="006207A5" w:rsidRPr="00B96743" w:rsidRDefault="006207A5" w:rsidP="006207A5">
      <w:r w:rsidRPr="00B96743">
        <w:t>прописку и состав семьи (кто зарегистрирован в квартире/доме);</w:t>
      </w:r>
    </w:p>
    <w:p w14:paraId="278364FE" w14:textId="1E219217" w:rsidR="006207A5" w:rsidRPr="00B96743" w:rsidRDefault="006207A5" w:rsidP="006207A5">
      <w:r w:rsidRPr="00B96743">
        <w:t xml:space="preserve">статус </w:t>
      </w:r>
      <w:r w:rsidR="000956D1">
        <w:t>«</w:t>
      </w:r>
      <w:r w:rsidRPr="00B96743">
        <w:t>работающий / неработающий пенсионер</w:t>
      </w:r>
      <w:r w:rsidR="000956D1">
        <w:t>»</w:t>
      </w:r>
      <w:r w:rsidRPr="00B96743">
        <w:t>.</w:t>
      </w:r>
    </w:p>
    <w:p w14:paraId="76C63E09" w14:textId="77777777" w:rsidR="006207A5" w:rsidRPr="00B96743" w:rsidRDefault="006207A5" w:rsidP="006207A5">
      <w:r w:rsidRPr="00B96743">
        <w:t>На основе этой информации пересчитываются:</w:t>
      </w:r>
    </w:p>
    <w:p w14:paraId="2E46D056" w14:textId="77777777" w:rsidR="006207A5" w:rsidRPr="00B96743" w:rsidRDefault="006207A5" w:rsidP="006207A5">
      <w:r w:rsidRPr="00B96743">
        <w:t>региональные доплаты к пенсии до прожиточного минимума;</w:t>
      </w:r>
    </w:p>
    <w:p w14:paraId="6DB350D3" w14:textId="77777777" w:rsidR="006207A5" w:rsidRPr="00B96743" w:rsidRDefault="006207A5" w:rsidP="006207A5">
      <w:r w:rsidRPr="00B96743">
        <w:lastRenderedPageBreak/>
        <w:t>субсидии и компенсации по ЖКХ;</w:t>
      </w:r>
    </w:p>
    <w:p w14:paraId="1330A9D6" w14:textId="77777777" w:rsidR="006207A5" w:rsidRPr="00B96743" w:rsidRDefault="006207A5" w:rsidP="006207A5">
      <w:r w:rsidRPr="00B96743">
        <w:t>льготы на проезд, связь, лекарства и др.</w:t>
      </w:r>
    </w:p>
    <w:p w14:paraId="4CF041E5" w14:textId="77777777" w:rsidR="006207A5" w:rsidRPr="00B96743" w:rsidRDefault="006207A5" w:rsidP="006207A5">
      <w:r w:rsidRPr="00B96743">
        <w:t>Если по результатам проверки выяснится, что условия для льготы формально изменились, ее могут уменьшить или временно снять.</w:t>
      </w:r>
    </w:p>
    <w:p w14:paraId="381CCF26" w14:textId="04AE1AE0" w:rsidR="006207A5" w:rsidRPr="00B96743" w:rsidRDefault="006207A5" w:rsidP="006207A5">
      <w:r w:rsidRPr="00B96743">
        <w:t xml:space="preserve">Почему это может затронуть даже </w:t>
      </w:r>
      <w:r w:rsidR="000956D1">
        <w:t>«</w:t>
      </w:r>
      <w:r w:rsidRPr="00B96743">
        <w:t>неработающего</w:t>
      </w:r>
      <w:r w:rsidR="000956D1">
        <w:t>»</w:t>
      </w:r>
      <w:r w:rsidRPr="00B96743">
        <w:t xml:space="preserve"> пенсионера</w:t>
      </w:r>
    </w:p>
    <w:p w14:paraId="4443C04B" w14:textId="77777777" w:rsidR="006207A5" w:rsidRPr="00B96743" w:rsidRDefault="006207A5" w:rsidP="006207A5">
      <w:r w:rsidRPr="00B96743">
        <w:t>Даже если человек не работает по трудовому договору, проблемы могут возникнуть в нескольких случаях:</w:t>
      </w:r>
    </w:p>
    <w:p w14:paraId="7634CEC4" w14:textId="582FD9E0" w:rsidR="006207A5" w:rsidRPr="00B96743" w:rsidRDefault="006207A5" w:rsidP="006207A5">
      <w:r w:rsidRPr="00B96743">
        <w:t xml:space="preserve">Появился дополнительный доход, о котором </w:t>
      </w:r>
      <w:r w:rsidR="000956D1">
        <w:t>«</w:t>
      </w:r>
      <w:r w:rsidRPr="00B96743">
        <w:t>забыли</w:t>
      </w:r>
      <w:r w:rsidR="000956D1">
        <w:t>»</w:t>
      </w:r>
      <w:r w:rsidRPr="00B96743">
        <w:t xml:space="preserve"> сообщить Например, сдача комнаты или дачи в аренду, самозанятость, подработка по договорам. Эти деньги попадают в налоговые и пенсионные базы. В результате общий доход домохозяйства может оказаться выше порога, дающего право на доплату или субсидию.</w:t>
      </w:r>
    </w:p>
    <w:p w14:paraId="62ED2704" w14:textId="3DD0C832" w:rsidR="006207A5" w:rsidRPr="00B96743" w:rsidRDefault="006207A5" w:rsidP="006207A5">
      <w:r w:rsidRPr="00B96743">
        <w:t xml:space="preserve">Изменился состав прописанных в жилье К пенсионеру прописались дети или внуки с официальным доходом – для системы это уже другая семья с другим уровнем обеспеченности. В итоге могут снять статус </w:t>
      </w:r>
      <w:r w:rsidR="000956D1">
        <w:t>«</w:t>
      </w:r>
      <w:r w:rsidRPr="00B96743">
        <w:t>одиноко проживающий</w:t>
      </w:r>
      <w:r w:rsidR="000956D1">
        <w:t>»</w:t>
      </w:r>
      <w:r w:rsidRPr="00B96743">
        <w:t xml:space="preserve"> и пересчитать льготы на ЖКХ и другие услуги.</w:t>
      </w:r>
    </w:p>
    <w:p w14:paraId="3EFEC15C" w14:textId="3BE85A50" w:rsidR="006207A5" w:rsidRPr="00B96743" w:rsidRDefault="006207A5" w:rsidP="006207A5">
      <w:r w:rsidRPr="00B96743">
        <w:t xml:space="preserve">Нашли </w:t>
      </w:r>
      <w:r w:rsidR="000956D1">
        <w:t>«</w:t>
      </w:r>
      <w:r w:rsidRPr="00B96743">
        <w:t>ошибочные</w:t>
      </w:r>
      <w:r w:rsidR="000956D1">
        <w:t>»</w:t>
      </w:r>
      <w:r w:rsidRPr="00B96743">
        <w:t xml:space="preserve"> или устаревшие начисления При массовых проверках иногда выясняется, что доплата или льгота была назначена с нарушением формальных критериев (не учли какой-то доход, неправильно посчитали площадь жилья и т. п.). В этом случае выплату могут скорректировать, а иногда попросить вернуть переплату.</w:t>
      </w:r>
    </w:p>
    <w:p w14:paraId="4E4CB865" w14:textId="77777777" w:rsidR="006207A5" w:rsidRPr="00B96743" w:rsidRDefault="006207A5" w:rsidP="006207A5">
      <w:r w:rsidRPr="00B96743">
        <w:t>Что стоит сделать пенсионерам в апреле</w:t>
      </w:r>
    </w:p>
    <w:p w14:paraId="704AC997" w14:textId="4156C6F3" w:rsidR="006207A5" w:rsidRPr="00B96743" w:rsidRDefault="006207A5" w:rsidP="006207A5">
      <w:r w:rsidRPr="00B96743">
        <w:t xml:space="preserve">Проверить свои выплаты и льготы Зайти в личный кабинет на </w:t>
      </w:r>
      <w:r w:rsidR="000956D1">
        <w:t>«</w:t>
      </w:r>
      <w:r w:rsidRPr="00B96743">
        <w:t>Госуслугах</w:t>
      </w:r>
      <w:r w:rsidR="000956D1">
        <w:t>»</w:t>
      </w:r>
      <w:r w:rsidRPr="00B96743">
        <w:t>, сайте Социального фонда и региональной соцзащиты и посмотреть, какие доплаты и субсидии сейчас назначены.</w:t>
      </w:r>
    </w:p>
    <w:p w14:paraId="002489F7" w14:textId="2D6D91F7" w:rsidR="006207A5" w:rsidRPr="00B96743" w:rsidRDefault="006207A5" w:rsidP="006207A5">
      <w:r w:rsidRPr="00B96743">
        <w:t xml:space="preserve">Уточнить статус и данные о доходах Если что-то в жизни изменилось (прописка, появление подработки, аренда жилья), лучше самим сообщить об этом в соцзащиту или МФЦ, чем ждать </w:t>
      </w:r>
      <w:r w:rsidR="000956D1">
        <w:t>«</w:t>
      </w:r>
      <w:r w:rsidRPr="00B96743">
        <w:t>письма счастья</w:t>
      </w:r>
      <w:r w:rsidR="000956D1">
        <w:t>»</w:t>
      </w:r>
      <w:r w:rsidRPr="00B96743">
        <w:t xml:space="preserve"> о перерасчете задним числом.</w:t>
      </w:r>
    </w:p>
    <w:p w14:paraId="14CD6F9F" w14:textId="77777777" w:rsidR="006207A5" w:rsidRPr="00B96743" w:rsidRDefault="006207A5" w:rsidP="006207A5">
      <w:r w:rsidRPr="00B96743">
        <w:t>Запросить разъяснения при снижении выплат Если в апреле вы заметили, что сумма пришла меньше обычного, нужно запросить в соцзащите или Социальном фонде подробную расшифровку: какая именно льгота или доплата убрана и по какой причине.</w:t>
      </w:r>
    </w:p>
    <w:p w14:paraId="283FE4A8" w14:textId="77777777" w:rsidR="006207A5" w:rsidRPr="00B96743" w:rsidRDefault="006207A5" w:rsidP="006207A5">
      <w:r w:rsidRPr="00B96743">
        <w:t>Важно понимать: страховая пенсия по старости сама по себе из-за этих проверок не пропадает. Под удар попадают именно региональные доплаты и льготы. Чем лучше пенсионер понимает, от чего они зависят, тем проще защитить свои выплаты или вовремя оформить новые меры поддержки, если на старые право формально утрачено.</w:t>
      </w:r>
    </w:p>
    <w:p w14:paraId="7017F2BD" w14:textId="47325998" w:rsidR="006207A5" w:rsidRPr="00B96743" w:rsidRDefault="008E35A6" w:rsidP="006207A5">
      <w:hyperlink r:id="rId32" w:history="1">
        <w:r w:rsidR="006207A5" w:rsidRPr="00B96743">
          <w:rPr>
            <w:rStyle w:val="a3"/>
          </w:rPr>
          <w:t>https://primpress.ru/article/133146</w:t>
        </w:r>
      </w:hyperlink>
      <w:r w:rsidR="006207A5" w:rsidRPr="00B96743">
        <w:t xml:space="preserve"> </w:t>
      </w:r>
    </w:p>
    <w:p w14:paraId="144310F2" w14:textId="77777777" w:rsidR="00C4727F" w:rsidRPr="00B96743" w:rsidRDefault="00C4727F" w:rsidP="00C4727F">
      <w:pPr>
        <w:pStyle w:val="2"/>
      </w:pPr>
      <w:bookmarkStart w:id="97" w:name="_Toc225836044"/>
      <w:r w:rsidRPr="00B96743">
        <w:lastRenderedPageBreak/>
        <w:t>PRIMPRESS, 30.03.2026, Плюс 2200 рублей. Новая надбавка к пенсии для тех, кто работал до 2002 года</w:t>
      </w:r>
      <w:bookmarkEnd w:id="97"/>
    </w:p>
    <w:p w14:paraId="6BEDC477" w14:textId="76061654" w:rsidR="00C4727F" w:rsidRPr="00B96743" w:rsidRDefault="00C4727F" w:rsidP="00EA5B63">
      <w:pPr>
        <w:pStyle w:val="3"/>
      </w:pPr>
      <w:bookmarkStart w:id="98" w:name="_Toc225836045"/>
      <w:r w:rsidRPr="00B96743">
        <w:t>Для части российских пенсионеров, чей стаж пришелся на советские годы и начало 2000</w:t>
      </w:r>
      <w:r w:rsidRPr="00B96743">
        <w:rPr>
          <w:rFonts w:ascii="Cambria Math" w:hAnsi="Cambria Math" w:cs="Cambria Math"/>
        </w:rPr>
        <w:t>‑</w:t>
      </w:r>
      <w:r w:rsidRPr="00B96743">
        <w:t xml:space="preserve">х, в 2026 году появилась возможность получить новую надбавку к пенсии – в среднем порядка 2200 рублей. Речь идет не о разовой </w:t>
      </w:r>
      <w:r w:rsidR="000956D1">
        <w:t>«</w:t>
      </w:r>
      <w:r w:rsidRPr="00B96743">
        <w:t>премии</w:t>
      </w:r>
      <w:r w:rsidR="000956D1">
        <w:t>»</w:t>
      </w:r>
      <w:r w:rsidRPr="00B96743">
        <w:t>, а о перерасчете, который положен не всем подряд, а только тем, у кого есть подтвержденный стаж до 2002 года и недоучтенные пенсионные права.</w:t>
      </w:r>
      <w:bookmarkEnd w:id="98"/>
    </w:p>
    <w:p w14:paraId="1B96FE0C" w14:textId="77777777" w:rsidR="00C4727F" w:rsidRPr="00B96743" w:rsidRDefault="00C4727F" w:rsidP="00C4727F">
      <w:r w:rsidRPr="00B96743">
        <w:t>Кому могут добавить около 2200 рублей</w:t>
      </w:r>
    </w:p>
    <w:p w14:paraId="0A9CCCBB" w14:textId="77777777" w:rsidR="00C4727F" w:rsidRPr="00B96743" w:rsidRDefault="00C4727F" w:rsidP="00C4727F">
      <w:r w:rsidRPr="00B96743">
        <w:t>Надбавка связана с уточнением стажа и заработка до 01.01.2002 года. Потенциально на перерасчет могут рассчитывать те пенсионеры, которые:</w:t>
      </w:r>
    </w:p>
    <w:p w14:paraId="3C66E884" w14:textId="77777777" w:rsidR="00C4727F" w:rsidRPr="00B96743" w:rsidRDefault="00C4727F" w:rsidP="00C4727F">
      <w:r w:rsidRPr="00B96743">
        <w:t>уже получают страховую пенсию по старости или инвалидности;</w:t>
      </w:r>
    </w:p>
    <w:p w14:paraId="52F2EDD6" w14:textId="77777777" w:rsidR="00C4727F" w:rsidRPr="00B96743" w:rsidRDefault="00C4727F" w:rsidP="00C4727F">
      <w:r w:rsidRPr="00B96743">
        <w:t>имеют большой стаж именно до 2002 года (советский период, 90-е годы);</w:t>
      </w:r>
    </w:p>
    <w:p w14:paraId="4C9B1B6F" w14:textId="116E3028" w:rsidR="00C4727F" w:rsidRPr="00B96743" w:rsidRDefault="00C4727F" w:rsidP="00C4727F">
      <w:r w:rsidRPr="00B96743">
        <w:t xml:space="preserve">работали на предприятиях с высокой зарплатой, </w:t>
      </w:r>
      <w:r w:rsidR="000956D1">
        <w:t>«</w:t>
      </w:r>
      <w:r w:rsidRPr="00B96743">
        <w:t>северными</w:t>
      </w:r>
      <w:r w:rsidR="000956D1">
        <w:t>»</w:t>
      </w:r>
      <w:r w:rsidRPr="00B96743">
        <w:t xml:space="preserve"> или вредными условиями;</w:t>
      </w:r>
    </w:p>
    <w:p w14:paraId="7578525A" w14:textId="77777777" w:rsidR="00C4727F" w:rsidRPr="00B96743" w:rsidRDefault="00C4727F" w:rsidP="00C4727F">
      <w:r w:rsidRPr="00B96743">
        <w:t>ранее не предоставляли все документы о стаже и заработке, либо эти сведения не были учтены Социальным фондом (бывшим ПФР) в полном объеме.</w:t>
      </w:r>
    </w:p>
    <w:p w14:paraId="23FC4F84" w14:textId="77777777" w:rsidR="00C4727F" w:rsidRPr="00B96743" w:rsidRDefault="00C4727F" w:rsidP="00C4727F">
      <w:r w:rsidRPr="00B96743">
        <w:t>Размер прибавки в 2200 рублей – ориентировочный: кому-то могут добавить меньше, кому‑то больше. Все зависит от конкретного стажа, уровня заработка и уже учтенных коэффициентов. Где-то надбавка составит несколько сотен рублей, а у тех, кто долго работал до 2002 года на хорошо оплачиваемых или льготных работах, перерасчет может оказаться заметнее.</w:t>
      </w:r>
    </w:p>
    <w:p w14:paraId="21834882" w14:textId="77777777" w:rsidR="00C4727F" w:rsidRPr="00B96743" w:rsidRDefault="00C4727F" w:rsidP="00C4727F">
      <w:r w:rsidRPr="00B96743">
        <w:t>Что нужно сделать, чтобы проверить право на надбавку</w:t>
      </w:r>
    </w:p>
    <w:p w14:paraId="448156A1" w14:textId="452051C2" w:rsidR="00C4727F" w:rsidRPr="00B96743" w:rsidRDefault="00C4727F" w:rsidP="00C4727F">
      <w:r w:rsidRPr="00B96743">
        <w:t xml:space="preserve">Запросить выписку о состоянии пенсионного счета Это можно сделать через </w:t>
      </w:r>
      <w:r w:rsidR="000956D1">
        <w:t>«</w:t>
      </w:r>
      <w:r w:rsidRPr="00B96743">
        <w:t>Госуслуги</w:t>
      </w:r>
      <w:r w:rsidR="000956D1">
        <w:t>»</w:t>
      </w:r>
      <w:r w:rsidRPr="00B96743">
        <w:t xml:space="preserve"> или в клиентской службе Социального фонда России. Важно посмотреть, как учтен стаж до 2002 года: все ли места работы внесены, нет ли </w:t>
      </w:r>
      <w:r w:rsidR="000956D1">
        <w:t>«</w:t>
      </w:r>
      <w:r w:rsidRPr="00B96743">
        <w:t>провалов</w:t>
      </w:r>
      <w:r w:rsidR="000956D1">
        <w:t>»</w:t>
      </w:r>
      <w:r w:rsidRPr="00B96743">
        <w:t xml:space="preserve"> по годам, отражены ли </w:t>
      </w:r>
      <w:r w:rsidR="000956D1">
        <w:t>«</w:t>
      </w:r>
      <w:r w:rsidRPr="00B96743">
        <w:t>севера</w:t>
      </w:r>
      <w:r w:rsidR="000956D1">
        <w:t>»</w:t>
      </w:r>
      <w:r w:rsidRPr="00B96743">
        <w:t xml:space="preserve"> и вредные условия.</w:t>
      </w:r>
    </w:p>
    <w:p w14:paraId="30E52931" w14:textId="77777777" w:rsidR="00C4727F" w:rsidRPr="00B96743" w:rsidRDefault="00C4727F" w:rsidP="00C4727F">
      <w:r w:rsidRPr="00B96743">
        <w:t>Сравнить с реальной трудовой биографией Если видите, что часть предприятий или периодов в выписке отсутствует, а в трудовой книжке они есть, это сигнал: такие годы могли не попасть в расчет пенсии.</w:t>
      </w:r>
    </w:p>
    <w:p w14:paraId="626A1A4F" w14:textId="782B25CF" w:rsidR="00C4727F" w:rsidRPr="00B96743" w:rsidRDefault="00C4727F" w:rsidP="00C4727F">
      <w:r w:rsidRPr="00B96743">
        <w:t xml:space="preserve">Собрать подтверждающие документы Понадобятся: трудовая книжка, старые справки о зарплате, архивные выписки с предприятий, возможно – документы по </w:t>
      </w:r>
      <w:r w:rsidR="000956D1">
        <w:t>«</w:t>
      </w:r>
      <w:r w:rsidRPr="00B96743">
        <w:t>северному</w:t>
      </w:r>
      <w:r w:rsidR="000956D1">
        <w:t>»</w:t>
      </w:r>
      <w:r w:rsidRPr="00B96743">
        <w:t xml:space="preserve"> стажу, вредным условиям, службе в армии. Чем полнее пакет, тем точнее перерасчет.</w:t>
      </w:r>
    </w:p>
    <w:p w14:paraId="1B803CEA" w14:textId="77777777" w:rsidR="00C4727F" w:rsidRPr="00B96743" w:rsidRDefault="00C4727F" w:rsidP="00C4727F">
      <w:r w:rsidRPr="00B96743">
        <w:t>Обратиться в Социальный фонд или МФЦ с заявлением о перерасчете В заявлении указывают, что вы просите учесть дополнительные периоды стажа и (при наличии справок) данные о заработке до 2002 года. Специалисты обязаны рассмотреть документы и, при наличии оснований, пересчитать размер пенсии.</w:t>
      </w:r>
    </w:p>
    <w:p w14:paraId="21ADAC49" w14:textId="0E848F04" w:rsidR="00C4727F" w:rsidRPr="00B96743" w:rsidRDefault="00C4727F" w:rsidP="00C4727F">
      <w:r w:rsidRPr="00B96743">
        <w:t xml:space="preserve">Часть пенсионеров получит перерасчет автоматически – по тем данным, которые уже есть в базах. Но если у вас на руках сохранились старые справки и трудовая книжка с </w:t>
      </w:r>
      <w:r w:rsidR="000956D1">
        <w:t>«</w:t>
      </w:r>
      <w:r w:rsidRPr="00B96743">
        <w:t>богатой</w:t>
      </w:r>
      <w:r w:rsidR="000956D1">
        <w:t>»</w:t>
      </w:r>
      <w:r w:rsidRPr="00B96743">
        <w:t xml:space="preserve"> советской и ранней российской частью стажа, лучше не ждать, а обратиться за разъяснениями лично. Именно из таких </w:t>
      </w:r>
      <w:r w:rsidR="000956D1">
        <w:t>«</w:t>
      </w:r>
      <w:r w:rsidRPr="00B96743">
        <w:t>забытых</w:t>
      </w:r>
      <w:r w:rsidR="000956D1">
        <w:t>»</w:t>
      </w:r>
      <w:r w:rsidRPr="00B96743">
        <w:t xml:space="preserve"> или недоучтенных лет и может сложиться та самая прибавка – в среднем около 2200 рублей в месяц.</w:t>
      </w:r>
    </w:p>
    <w:p w14:paraId="018DB2A5" w14:textId="230BECDF" w:rsidR="00C4727F" w:rsidRPr="00B96743" w:rsidRDefault="008E35A6" w:rsidP="00C4727F">
      <w:hyperlink r:id="rId33" w:history="1">
        <w:r w:rsidR="00C4727F" w:rsidRPr="00B96743">
          <w:rPr>
            <w:rStyle w:val="a3"/>
          </w:rPr>
          <w:t>https://primpress.ru/article/133147</w:t>
        </w:r>
      </w:hyperlink>
      <w:r w:rsidR="00C4727F" w:rsidRPr="00B96743">
        <w:t xml:space="preserve"> </w:t>
      </w:r>
    </w:p>
    <w:p w14:paraId="26676180" w14:textId="2F4806DE" w:rsidR="00C4727F" w:rsidRPr="00B96743" w:rsidRDefault="00C4727F" w:rsidP="00C4727F">
      <w:pPr>
        <w:pStyle w:val="2"/>
      </w:pPr>
      <w:bookmarkStart w:id="99" w:name="_Toc225836046"/>
      <w:r w:rsidRPr="00B96743">
        <w:t>PRIMPRESS, 30.03.2026, Какие выплаты пенсионеры чаще всего недополучают, потому что не знают о них</w:t>
      </w:r>
      <w:bookmarkEnd w:id="99"/>
    </w:p>
    <w:p w14:paraId="67143A79" w14:textId="7BACB434" w:rsidR="00C4727F" w:rsidRPr="00B96743" w:rsidRDefault="00C4727F" w:rsidP="00EA5B63">
      <w:pPr>
        <w:pStyle w:val="3"/>
      </w:pPr>
      <w:bookmarkStart w:id="100" w:name="_Toc225836047"/>
      <w:r w:rsidRPr="00B96743">
        <w:t xml:space="preserve">Многие российские пенсионеры годами живут только на основную страховую пенсию и даже не подозревают, что могли бы получать больше. Часть выплат и льгот не назначается автоматически — за ними нужно обратиться самому. Разбираем, какие деньги чаще всего остаются </w:t>
      </w:r>
      <w:r w:rsidR="000956D1">
        <w:t>«</w:t>
      </w:r>
      <w:r w:rsidRPr="00B96743">
        <w:t>лежать на столе</w:t>
      </w:r>
      <w:r w:rsidR="000956D1">
        <w:t>»</w:t>
      </w:r>
      <w:r w:rsidRPr="00B96743">
        <w:t>.</w:t>
      </w:r>
      <w:bookmarkEnd w:id="100"/>
    </w:p>
    <w:p w14:paraId="0E141F08" w14:textId="77777777" w:rsidR="00C4727F" w:rsidRPr="00B96743" w:rsidRDefault="00C4727F" w:rsidP="00C4727F">
      <w:r w:rsidRPr="00B96743">
        <w:t>Социальная доплата до прожиточного минимума</w:t>
      </w:r>
    </w:p>
    <w:p w14:paraId="34F73F0A" w14:textId="1B6FBA4A" w:rsidR="00C4727F" w:rsidRPr="00B96743" w:rsidRDefault="00C4727F" w:rsidP="00C4727F">
      <w:r w:rsidRPr="00B96743">
        <w:t xml:space="preserve">Это одна из самых массовых </w:t>
      </w:r>
      <w:r w:rsidR="000956D1">
        <w:t>«</w:t>
      </w:r>
      <w:r w:rsidRPr="00B96743">
        <w:t>недополучаемых</w:t>
      </w:r>
      <w:r w:rsidR="000956D1">
        <w:t>»</w:t>
      </w:r>
      <w:r w:rsidRPr="00B96743">
        <w:t xml:space="preserve"> выплат.</w:t>
      </w:r>
    </w:p>
    <w:p w14:paraId="0C3A20E7" w14:textId="77777777" w:rsidR="00C4727F" w:rsidRPr="00B96743" w:rsidRDefault="00C4727F" w:rsidP="00C4727F">
      <w:r w:rsidRPr="00B96743">
        <w:t>Она положена тем, у кого:</w:t>
      </w:r>
    </w:p>
    <w:p w14:paraId="2D0CEF39" w14:textId="77777777" w:rsidR="00C4727F" w:rsidRPr="00B96743" w:rsidRDefault="00C4727F" w:rsidP="00C4727F">
      <w:r w:rsidRPr="00B96743">
        <w:t>общая пенсия (с учетом всех надбавок) ниже регионального прожиточного минимума пенсионера;</w:t>
      </w:r>
    </w:p>
    <w:p w14:paraId="6442251D" w14:textId="77777777" w:rsidR="00C4727F" w:rsidRPr="00B96743" w:rsidRDefault="00C4727F" w:rsidP="00C4727F">
      <w:r w:rsidRPr="00B96743">
        <w:t>нет высоких дополнительных доходов (аренда, крупная зарплата, бизнес и т.п.).</w:t>
      </w:r>
    </w:p>
    <w:p w14:paraId="5896A758" w14:textId="77777777" w:rsidR="00C4727F" w:rsidRPr="00B96743" w:rsidRDefault="00C4727F" w:rsidP="00C4727F">
      <w:r w:rsidRPr="00B96743">
        <w:t>Такая доплата бывает федеральной или региональной, но суть одна: государство доводит ваш доход хотя бы до минимума, установленного в субъекте РФ. Часто люди даже не знают, что их пенсия ниже этого уровня, и не обращаются в соцзащиту или Социальный фонд (бывший ПФР).</w:t>
      </w:r>
    </w:p>
    <w:p w14:paraId="269EC4B2" w14:textId="70009531" w:rsidR="00C4727F" w:rsidRPr="00B96743" w:rsidRDefault="00C4727F" w:rsidP="00C4727F">
      <w:r w:rsidRPr="00B96743">
        <w:t xml:space="preserve">Что делать: через </w:t>
      </w:r>
      <w:r w:rsidR="000956D1">
        <w:t>«</w:t>
      </w:r>
      <w:r w:rsidRPr="00B96743">
        <w:t>Госуслуги</w:t>
      </w:r>
      <w:r w:rsidR="000956D1">
        <w:t>»</w:t>
      </w:r>
      <w:r w:rsidRPr="00B96743">
        <w:t>, Социальный фонд или МФЦ уточнить размер регионального прожиточного минимума и спросить, не положена ли вам социальная доплата.</w:t>
      </w:r>
    </w:p>
    <w:p w14:paraId="33EC9F74" w14:textId="77777777" w:rsidR="00C4727F" w:rsidRPr="00B96743" w:rsidRDefault="00C4727F" w:rsidP="00C4727F">
      <w:r w:rsidRPr="00B96743">
        <w:t>Компенсация за ЖКХ и капремонт</w:t>
      </w:r>
    </w:p>
    <w:p w14:paraId="17AE0739" w14:textId="77777777" w:rsidR="00C4727F" w:rsidRPr="00B96743" w:rsidRDefault="00C4727F" w:rsidP="00C4727F">
      <w:r w:rsidRPr="00B96743">
        <w:t>Многие пенсионеры имеют право на субсидию или компенсацию части расходов на жилищно‑коммунальные услуги, но оформляют ее далеко не все.</w:t>
      </w:r>
    </w:p>
    <w:p w14:paraId="0A57E6A2" w14:textId="77777777" w:rsidR="00C4727F" w:rsidRPr="00B96743" w:rsidRDefault="00C4727F" w:rsidP="00C4727F">
      <w:r w:rsidRPr="00B96743">
        <w:t>Чаще всего поддержка положена:</w:t>
      </w:r>
    </w:p>
    <w:p w14:paraId="69378EEB" w14:textId="77777777" w:rsidR="00C4727F" w:rsidRPr="00B96743" w:rsidRDefault="00C4727F" w:rsidP="00C4727F">
      <w:r w:rsidRPr="00B96743">
        <w:t>одиноко проживающим пенсионерам;</w:t>
      </w:r>
    </w:p>
    <w:p w14:paraId="1372C4CF" w14:textId="77777777" w:rsidR="00C4727F" w:rsidRPr="00B96743" w:rsidRDefault="00C4727F" w:rsidP="00C4727F">
      <w:r w:rsidRPr="00B96743">
        <w:t>ветеранам труда, инвалидам и другим льготным категориям;</w:t>
      </w:r>
    </w:p>
    <w:p w14:paraId="34F50135" w14:textId="480A7662" w:rsidR="00C4727F" w:rsidRPr="00B96743" w:rsidRDefault="00C4727F" w:rsidP="00C4727F">
      <w:r w:rsidRPr="00B96743">
        <w:t xml:space="preserve">тем, у кого расходы на </w:t>
      </w:r>
      <w:r w:rsidR="000956D1">
        <w:t>«</w:t>
      </w:r>
      <w:r w:rsidRPr="00B96743">
        <w:t>коммуналку</w:t>
      </w:r>
      <w:r w:rsidR="000956D1">
        <w:t>»</w:t>
      </w:r>
      <w:r w:rsidRPr="00B96743">
        <w:t xml:space="preserve"> превышают установленную долю от дохода (например, 22 % — точная цифра зависит от региона).</w:t>
      </w:r>
    </w:p>
    <w:p w14:paraId="363C1716" w14:textId="77777777" w:rsidR="00C4727F" w:rsidRPr="00B96743" w:rsidRDefault="00C4727F" w:rsidP="00C4727F">
      <w:r w:rsidRPr="00B96743">
        <w:t>Сюда же относится и компенсация взноса на капремонт для граждан старшего возраста (как правило, 70+ и 80+ лет — условия устанавливает регион).</w:t>
      </w:r>
    </w:p>
    <w:p w14:paraId="3A4E6FC0" w14:textId="77777777" w:rsidR="00C4727F" w:rsidRPr="00B96743" w:rsidRDefault="00C4727F" w:rsidP="00C4727F">
      <w:r w:rsidRPr="00B96743">
        <w:t>Что делать: обратиться в районный центр соцзащиты или МФЦ с квитанциями и справкой о доходах — там посчитают, положена ли вам субсидия и в каком размере.</w:t>
      </w:r>
    </w:p>
    <w:p w14:paraId="6E21DA89" w14:textId="74904C11" w:rsidR="00C4727F" w:rsidRPr="00B96743" w:rsidRDefault="00C4727F" w:rsidP="00C4727F">
      <w:r w:rsidRPr="00B96743">
        <w:t xml:space="preserve">Региональные доплаты ветеранам труда и </w:t>
      </w:r>
      <w:r w:rsidR="000956D1">
        <w:t>«</w:t>
      </w:r>
      <w:r w:rsidRPr="00B96743">
        <w:t>местные</w:t>
      </w:r>
      <w:r w:rsidR="000956D1">
        <w:t>»</w:t>
      </w:r>
      <w:r w:rsidRPr="00B96743">
        <w:t xml:space="preserve"> льготы</w:t>
      </w:r>
    </w:p>
    <w:p w14:paraId="23C9A60B" w14:textId="77777777" w:rsidR="00C4727F" w:rsidRPr="00B96743" w:rsidRDefault="00C4727F" w:rsidP="00C4727F">
      <w:r w:rsidRPr="00B96743">
        <w:t>Во многих регионах действуют доплаты ветеранам труда, труженикам тыла, почетным донорам, сельским специалистам и другим категориям. Проблема в том, что:</w:t>
      </w:r>
    </w:p>
    <w:p w14:paraId="09F3B99C" w14:textId="58A46E9D" w:rsidR="00C4727F" w:rsidRPr="00B96743" w:rsidRDefault="00C4727F" w:rsidP="00C4727F">
      <w:r w:rsidRPr="00B96743">
        <w:t xml:space="preserve">статус </w:t>
      </w:r>
      <w:r w:rsidR="000956D1">
        <w:t>«</w:t>
      </w:r>
      <w:r w:rsidRPr="00B96743">
        <w:t>ветеран труда</w:t>
      </w:r>
      <w:r w:rsidR="000956D1">
        <w:t>»</w:t>
      </w:r>
      <w:r w:rsidRPr="00B96743">
        <w:t xml:space="preserve"> или иной почетный знак нужно еще оформить;</w:t>
      </w:r>
    </w:p>
    <w:p w14:paraId="66243F54" w14:textId="77777777" w:rsidR="00C4727F" w:rsidRPr="00B96743" w:rsidRDefault="00C4727F" w:rsidP="00C4727F">
      <w:r w:rsidRPr="00B96743">
        <w:lastRenderedPageBreak/>
        <w:t>региональные выплаты не всегда назначаются автоматически при выходе на пенсию.</w:t>
      </w:r>
    </w:p>
    <w:p w14:paraId="179E796C" w14:textId="77777777" w:rsidR="00C4727F" w:rsidRPr="00B96743" w:rsidRDefault="00C4727F" w:rsidP="00C4727F">
      <w:r w:rsidRPr="00B96743">
        <w:t>В результате человек имеет все основания для статуса и доплаты, но годами живет без них.</w:t>
      </w:r>
    </w:p>
    <w:p w14:paraId="35A4DA09" w14:textId="77777777" w:rsidR="00C4727F" w:rsidRPr="00B96743" w:rsidRDefault="00C4727F" w:rsidP="00C4727F">
      <w:r w:rsidRPr="00B96743">
        <w:t>Что делать:</w:t>
      </w:r>
    </w:p>
    <w:p w14:paraId="104D4EC8" w14:textId="77777777" w:rsidR="00C4727F" w:rsidRPr="00B96743" w:rsidRDefault="00C4727F" w:rsidP="00C4727F">
      <w:r w:rsidRPr="00B96743">
        <w:t>узнать в МФЦ или соцзащите, есть ли в вашем регионе выплаты ветеранам труда и другим категориям;</w:t>
      </w:r>
    </w:p>
    <w:p w14:paraId="00D41B63" w14:textId="77777777" w:rsidR="00C4727F" w:rsidRPr="00B96743" w:rsidRDefault="00C4727F" w:rsidP="00C4727F">
      <w:r w:rsidRPr="00B96743">
        <w:t>при наличии стажа и наград — подать заявление на присвоение статуса и оформление доплат.</w:t>
      </w:r>
    </w:p>
    <w:p w14:paraId="642B5870" w14:textId="348D22A4" w:rsidR="00C4727F" w:rsidRPr="00B96743" w:rsidRDefault="00C4727F" w:rsidP="00C4727F">
      <w:r w:rsidRPr="00B96743">
        <w:t xml:space="preserve">Денежная компенсация льгот вместо </w:t>
      </w:r>
      <w:r w:rsidR="000956D1">
        <w:t>«</w:t>
      </w:r>
      <w:r w:rsidRPr="00B96743">
        <w:t>натуры</w:t>
      </w:r>
      <w:r w:rsidR="000956D1">
        <w:t>»</w:t>
      </w:r>
    </w:p>
    <w:p w14:paraId="6DECB8B9" w14:textId="19BF4738" w:rsidR="00C4727F" w:rsidRPr="00B96743" w:rsidRDefault="00C4727F" w:rsidP="00C4727F">
      <w:r w:rsidRPr="00B96743">
        <w:t xml:space="preserve">Часть пенсионеров имеет право на набор социальных услуг (НСУ): бесплатные лекарства, проезд к месту лечения и санаторно‑курортное лечение. Многие от этого </w:t>
      </w:r>
      <w:r w:rsidR="000956D1">
        <w:t>«</w:t>
      </w:r>
      <w:r w:rsidRPr="00B96743">
        <w:t>пакета</w:t>
      </w:r>
      <w:r w:rsidR="000956D1">
        <w:t>»</w:t>
      </w:r>
      <w:r w:rsidRPr="00B96743">
        <w:t xml:space="preserve"> отказываются, даже не разобравшись, и теряют деньги.</w:t>
      </w:r>
    </w:p>
    <w:p w14:paraId="2D777610" w14:textId="77777777" w:rsidR="00C4727F" w:rsidRPr="00B96743" w:rsidRDefault="00C4727F" w:rsidP="00C4727F">
      <w:r w:rsidRPr="00B96743">
        <w:t>Варианты:</w:t>
      </w:r>
    </w:p>
    <w:p w14:paraId="5AF90A2B" w14:textId="77777777" w:rsidR="00C4727F" w:rsidRPr="00B96743" w:rsidRDefault="00C4727F" w:rsidP="00C4727F">
      <w:r w:rsidRPr="00B96743">
        <w:t>можно сохранить натуральные льготы (лекарства, путевки);</w:t>
      </w:r>
    </w:p>
    <w:p w14:paraId="1F0802F8" w14:textId="77777777" w:rsidR="00C4727F" w:rsidRPr="00B96743" w:rsidRDefault="00C4727F" w:rsidP="00C4727F">
      <w:r w:rsidRPr="00B96743">
        <w:t>можно получать денежный эквивалент (монетизацию) — суммы небольшие, но это все равно деньги;</w:t>
      </w:r>
    </w:p>
    <w:p w14:paraId="1166946D" w14:textId="77777777" w:rsidR="00C4727F" w:rsidRPr="00B96743" w:rsidRDefault="00C4727F" w:rsidP="00C4727F">
      <w:r w:rsidRPr="00B96743">
        <w:t>можно комбинировать (например, лекарства — в натуре, остальное — деньгами).</w:t>
      </w:r>
    </w:p>
    <w:p w14:paraId="2758D325" w14:textId="77777777" w:rsidR="00C4727F" w:rsidRPr="00B96743" w:rsidRDefault="00C4727F" w:rsidP="00C4727F">
      <w:r w:rsidRPr="00B96743">
        <w:t>Что делать: через Социальный фонд или МФЦ уточнить, есть ли у вас право на НСУ и в каком виде вы сейчас его получаете. При желании форму можно поменять, написав заявление в установленные сроки.</w:t>
      </w:r>
    </w:p>
    <w:p w14:paraId="15A8F91A" w14:textId="61C7BD05" w:rsidR="00C4727F" w:rsidRPr="00B96743" w:rsidRDefault="00C4727F" w:rsidP="00C4727F">
      <w:r w:rsidRPr="00B96743">
        <w:t xml:space="preserve">Надбавки за </w:t>
      </w:r>
      <w:r w:rsidR="000956D1">
        <w:t>«</w:t>
      </w:r>
      <w:r w:rsidRPr="00B96743">
        <w:t>старый</w:t>
      </w:r>
      <w:r w:rsidR="000956D1">
        <w:t>»</w:t>
      </w:r>
      <w:r w:rsidRPr="00B96743">
        <w:t xml:space="preserve"> стаж и особые условия</w:t>
      </w:r>
    </w:p>
    <w:p w14:paraId="0E6918F0" w14:textId="77777777" w:rsidR="00C4727F" w:rsidRPr="00B96743" w:rsidRDefault="00C4727F" w:rsidP="00C4727F">
      <w:r w:rsidRPr="00B96743">
        <w:t>Многие недополучают деньги просто потому, что не все годы и особенности работы учтены:</w:t>
      </w:r>
    </w:p>
    <w:p w14:paraId="70EE7565" w14:textId="1BD43CC6" w:rsidR="00C4727F" w:rsidRPr="00B96743" w:rsidRDefault="000956D1" w:rsidP="00C4727F">
      <w:r>
        <w:t>«</w:t>
      </w:r>
      <w:r w:rsidR="00C4727F" w:rsidRPr="00B96743">
        <w:t>северный</w:t>
      </w:r>
      <w:r>
        <w:t>»</w:t>
      </w:r>
      <w:r w:rsidR="00C4727F" w:rsidRPr="00B96743">
        <w:t xml:space="preserve"> стаж;</w:t>
      </w:r>
    </w:p>
    <w:p w14:paraId="071A851A" w14:textId="77777777" w:rsidR="00C4727F" w:rsidRPr="00B96743" w:rsidRDefault="00C4727F" w:rsidP="00C4727F">
      <w:r w:rsidRPr="00B96743">
        <w:t>вредные и тяжелые условия;</w:t>
      </w:r>
    </w:p>
    <w:p w14:paraId="1F70EF05" w14:textId="77777777" w:rsidR="00C4727F" w:rsidRPr="00B96743" w:rsidRDefault="00C4727F" w:rsidP="00C4727F">
      <w:r w:rsidRPr="00B96743">
        <w:t>работа в селе;</w:t>
      </w:r>
    </w:p>
    <w:p w14:paraId="4A8E4B9D" w14:textId="77777777" w:rsidR="00C4727F" w:rsidRPr="00B96743" w:rsidRDefault="00C4727F" w:rsidP="00C4727F">
      <w:r w:rsidRPr="00B96743">
        <w:t>большое количество лет официального стажа до 2002 года.</w:t>
      </w:r>
    </w:p>
    <w:p w14:paraId="4FF793BC" w14:textId="77777777" w:rsidR="00C4727F" w:rsidRPr="00B96743" w:rsidRDefault="00C4727F" w:rsidP="00C4727F">
      <w:r w:rsidRPr="00B96743">
        <w:t>Иногда в пенсионном деле чего-то не хватает: не принесли справку, предприятие закрылось, архив не запрашивали. В итоге пенсию назначили по минимуму, а перерасчет так и не сделали.</w:t>
      </w:r>
    </w:p>
    <w:p w14:paraId="67EB7AFF" w14:textId="77777777" w:rsidR="00C4727F" w:rsidRPr="00B96743" w:rsidRDefault="00C4727F" w:rsidP="00C4727F">
      <w:r w:rsidRPr="00B96743">
        <w:t>Что делать:</w:t>
      </w:r>
    </w:p>
    <w:p w14:paraId="4FDA7176" w14:textId="21650C94" w:rsidR="00C4727F" w:rsidRPr="00B96743" w:rsidRDefault="00C4727F" w:rsidP="00C4727F">
      <w:r w:rsidRPr="00B96743">
        <w:t xml:space="preserve">запросить через </w:t>
      </w:r>
      <w:r w:rsidR="000956D1">
        <w:t>«</w:t>
      </w:r>
      <w:r w:rsidRPr="00B96743">
        <w:t>Госуслуги</w:t>
      </w:r>
      <w:r w:rsidR="000956D1">
        <w:t>»</w:t>
      </w:r>
      <w:r w:rsidRPr="00B96743">
        <w:t xml:space="preserve"> или в Социальном фонде выписку о состоянии индивидуального лицевого счета;</w:t>
      </w:r>
    </w:p>
    <w:p w14:paraId="0A3F9A21" w14:textId="77777777" w:rsidR="00C4727F" w:rsidRPr="00B96743" w:rsidRDefault="00C4727F" w:rsidP="00C4727F">
      <w:r w:rsidRPr="00B96743">
        <w:t>сравнить ее со своей трудовой книжкой и справками о работе;</w:t>
      </w:r>
    </w:p>
    <w:p w14:paraId="4508AACC" w14:textId="3604E6F0" w:rsidR="00C4727F" w:rsidRPr="00B96743" w:rsidRDefault="00C4727F" w:rsidP="00C4727F">
      <w:r w:rsidRPr="00B96743">
        <w:t xml:space="preserve">если видите </w:t>
      </w:r>
      <w:r w:rsidR="000956D1">
        <w:t>«</w:t>
      </w:r>
      <w:r w:rsidRPr="00B96743">
        <w:t>потерянные</w:t>
      </w:r>
      <w:r w:rsidR="000956D1">
        <w:t>»</w:t>
      </w:r>
      <w:r w:rsidRPr="00B96743">
        <w:t xml:space="preserve"> годы или неучтенные льготные периоды — обратиться с заявлением о перерасчете и принести дополнительные документы.</w:t>
      </w:r>
    </w:p>
    <w:p w14:paraId="788D2088" w14:textId="4474B37E" w:rsidR="00C4727F" w:rsidRPr="00B96743" w:rsidRDefault="00C4727F" w:rsidP="00C4727F">
      <w:r w:rsidRPr="00B96743">
        <w:lastRenderedPageBreak/>
        <w:t xml:space="preserve">Общий принцип такой: чем активнее пенсионер интересуется своими правами, тем меньше денег он оставляет государству просто из-за незнания. Один визит в МФЦ или соцзащиту, а также проверка данных через </w:t>
      </w:r>
      <w:r w:rsidR="000956D1">
        <w:t>«</w:t>
      </w:r>
      <w:r w:rsidRPr="00B96743">
        <w:t>Госуслуги</w:t>
      </w:r>
      <w:r w:rsidR="000956D1">
        <w:t>»</w:t>
      </w:r>
      <w:r w:rsidRPr="00B96743">
        <w:t xml:space="preserve"> часто дают результат — от пары сотен до нескольких тысяч рублей в месяц плюс экономия на ЖКХ, лекарствах и проезде.</w:t>
      </w:r>
    </w:p>
    <w:p w14:paraId="694F9335" w14:textId="5C7D01A6" w:rsidR="00C4727F" w:rsidRDefault="008E35A6" w:rsidP="00C4727F">
      <w:hyperlink r:id="rId34" w:history="1">
        <w:r w:rsidR="00C4727F" w:rsidRPr="00B96743">
          <w:rPr>
            <w:rStyle w:val="a3"/>
          </w:rPr>
          <w:t>https://primpress.ru/article/133177</w:t>
        </w:r>
      </w:hyperlink>
      <w:r w:rsidR="00C4727F" w:rsidRPr="00B96743">
        <w:t xml:space="preserve"> </w:t>
      </w:r>
    </w:p>
    <w:p w14:paraId="6626C60B" w14:textId="6D425078" w:rsidR="008E2EF3" w:rsidRPr="008E2EF3" w:rsidRDefault="008E2EF3" w:rsidP="008E2EF3">
      <w:pPr>
        <w:pStyle w:val="2"/>
      </w:pPr>
      <w:bookmarkStart w:id="101" w:name="_Toc225775390"/>
      <w:bookmarkStart w:id="102" w:name="_Toc225836048"/>
      <w:r w:rsidRPr="008E2EF3">
        <w:t xml:space="preserve">Газета Metro, 30.03.2026, </w:t>
      </w:r>
      <w:r w:rsidRPr="008E2EF3">
        <w:rPr>
          <w:rFonts w:eastAsia="Verdana"/>
        </w:rPr>
        <w:t>10 млн за 10 лет: как выйти на раннюю пенсию и во что безопасно вкладываться</w:t>
      </w:r>
      <w:bookmarkEnd w:id="101"/>
      <w:bookmarkEnd w:id="102"/>
    </w:p>
    <w:p w14:paraId="788874F3" w14:textId="77777777" w:rsidR="008E2EF3" w:rsidRPr="008E2EF3" w:rsidRDefault="008E2EF3" w:rsidP="00EA5B63">
      <w:pPr>
        <w:pStyle w:val="3"/>
      </w:pPr>
      <w:bookmarkStart w:id="103" w:name="_Toc225836049"/>
      <w:r w:rsidRPr="008E2EF3">
        <w:t>Бросить работать и начать жить на накопленный капитал - такова мечта многих россиян. Но, чтобы достичь её, потребуется накопить достаточную сумму. Сколько нужно, чтобы вести жизнь рантье, и реально ли заработать на пенсию, не дожидаясь старости, разбиралось вместе с экспертами Metro.</w:t>
      </w:r>
      <w:bookmarkEnd w:id="103"/>
    </w:p>
    <w:p w14:paraId="25FB9021" w14:textId="77777777" w:rsidR="008E2EF3" w:rsidRPr="008E2EF3" w:rsidRDefault="008E2EF3" w:rsidP="008E2EF3">
      <w:r w:rsidRPr="008E2EF3">
        <w:t>На Западе с 90-х существует движение FIRE, участники которого стремятся как можно раньше выйти на пенсию. Ради этой цели они готовы отказываться буквально от всего, чтобы откладывать как можно больше от своей зарплаты и инвестировать деньги в фондовый рынок. В России жизнь на ренту чаще всего ассоциируется со сдачей жилья в аренду.</w:t>
      </w:r>
    </w:p>
    <w:p w14:paraId="3ED51396" w14:textId="77777777" w:rsidR="008E2EF3" w:rsidRPr="008E2EF3" w:rsidRDefault="008E2EF3" w:rsidP="008E2EF3">
      <w:r w:rsidRPr="008E2EF3">
        <w:t>Однако далеко не каждому по силам накопить на квартиру. Откладывать постепенно, чтобы к определённому моменту расстаться с ежедневными походами на работу, цель с виду более достижимая. Всё зависит от размера будущих ежемесячных выплат, текущего ежемесячного дохода и суммы, которую вы готовы откладывать, а также выбора инструментов для защиты накоплений.</w:t>
      </w:r>
    </w:p>
    <w:p w14:paraId="0F5D33EB" w14:textId="77777777" w:rsidR="008E2EF3" w:rsidRPr="008E2EF3" w:rsidRDefault="008E2EF3" w:rsidP="008E2EF3">
      <w:r w:rsidRPr="008E2EF3">
        <w:t>Цифра</w:t>
      </w:r>
    </w:p>
    <w:p w14:paraId="059D6A5C" w14:textId="77777777" w:rsidR="008E2EF3" w:rsidRPr="008E2EF3" w:rsidRDefault="008E2EF3" w:rsidP="008E2EF3">
      <w:r w:rsidRPr="008E2EF3">
        <w:t>17% составляла доля работающих пенсионеров в России в прошлом году, по данным Росстата</w:t>
      </w:r>
    </w:p>
    <w:p w14:paraId="0305F071" w14:textId="77777777" w:rsidR="008E2EF3" w:rsidRPr="008E2EF3" w:rsidRDefault="008E2EF3" w:rsidP="008E2EF3">
      <w:r w:rsidRPr="008E2EF3">
        <w:t>Что касается предполагаемых выплат, то здесь вроде бы всё понятно: если ваши ежемесячные расходы в пределах 50 тыс. рублей, то при текущих ставках по вкладам - 14% годовых - будет достаточно держать на депозите минимум 4,2-4,3 млн рублей.</w:t>
      </w:r>
    </w:p>
    <w:p w14:paraId="15E5C830" w14:textId="54CBF7F7" w:rsidR="008E2EF3" w:rsidRPr="008E2EF3" w:rsidRDefault="008E2EF3" w:rsidP="008E2EF3">
      <w:r w:rsidRPr="008E2EF3">
        <w:t xml:space="preserve">Однако доходность по вкладам может сильно меняться, поэтому всегда есть риски, что придётся сокращать расходы или вовсе снова искать работу. Поэтому эксперты рекомендуют для расчёта использовать формулу </w:t>
      </w:r>
      <w:r w:rsidR="000956D1">
        <w:t>«</w:t>
      </w:r>
      <w:r w:rsidRPr="008E2EF3">
        <w:t>четырёх процентов</w:t>
      </w:r>
      <w:r w:rsidR="000956D1">
        <w:t>»</w:t>
      </w:r>
      <w:r w:rsidRPr="008E2EF3">
        <w:t>: это как раз та минимальная доходность, при которой можно безопасно изымать средства на текущие траты. С учётом этой формулы, чтобы получать ежемесячно 50 тыс. рублей, придётся накопить порядка 15 млн рублей.</w:t>
      </w:r>
    </w:p>
    <w:p w14:paraId="2B3DA891" w14:textId="1F90E885" w:rsidR="008E2EF3" w:rsidRPr="008E2EF3" w:rsidRDefault="008E2EF3" w:rsidP="008E2EF3">
      <w:r w:rsidRPr="008E2EF3">
        <w:t xml:space="preserve">Расчёты показывают, что, если при зарплате 100 тыс. рублей откладывать, подобно участникам Fire, половину доходов на будущую </w:t>
      </w:r>
      <w:r w:rsidR="000956D1">
        <w:t>«</w:t>
      </w:r>
      <w:r w:rsidRPr="008E2EF3">
        <w:t>пенсию</w:t>
      </w:r>
      <w:r w:rsidR="000956D1">
        <w:t>»</w:t>
      </w:r>
      <w:r w:rsidRPr="008E2EF3">
        <w:t>, то при доходности вложений 10% (средняя доходность по депозитам и облигациям) за 10 лет удастся накопить лишь часть требуемой суммы - около 10 млн рублей. Придётся увеличивать либо срок, либо отчисления.</w:t>
      </w:r>
    </w:p>
    <w:p w14:paraId="777885F5" w14:textId="77777777" w:rsidR="008E2EF3" w:rsidRPr="008E2EF3" w:rsidRDefault="008E2EF3" w:rsidP="008E2EF3">
      <w:r w:rsidRPr="008E2EF3">
        <w:t xml:space="preserve">Если увеличить срок до 15 лет, то при той же доходности в 10% потребуется откладывать гораздо меньше - порядка 36 тыс. рублей в месяц. Как раз примерно столько в </w:t>
      </w:r>
      <w:r w:rsidRPr="008E2EF3">
        <w:lastRenderedPageBreak/>
        <w:t>Социальный фонд ежемесячно отчисляет работодатель за сотрудника с заработной платой 100 тысяч рублей. Откладывая на пенсию самостоятельно, можно управлять своим капиталом.</w:t>
      </w:r>
    </w:p>
    <w:p w14:paraId="65B80C8D" w14:textId="315F3A77" w:rsidR="008E2EF3" w:rsidRPr="008E2EF3" w:rsidRDefault="008E2EF3" w:rsidP="008E2EF3">
      <w:r w:rsidRPr="008E2EF3">
        <w:t xml:space="preserve">Конечно, есть риски, что сбережения будут обесцениваться за счёт роста цен, говорит доцент кафедры экономической теории Финуниверситета Светлана Сазонова. Поэтому, по её словам, деньги должны </w:t>
      </w:r>
      <w:r w:rsidR="000956D1">
        <w:t>«</w:t>
      </w:r>
      <w:r w:rsidRPr="008E2EF3">
        <w:t>работать</w:t>
      </w:r>
      <w:r w:rsidR="000956D1">
        <w:t>»</w:t>
      </w:r>
      <w:r w:rsidRPr="008E2EF3">
        <w:t>.</w:t>
      </w:r>
    </w:p>
    <w:p w14:paraId="60C66380" w14:textId="77777777" w:rsidR="008E2EF3" w:rsidRPr="008E2EF3" w:rsidRDefault="008E2EF3" w:rsidP="008E2EF3">
      <w:r w:rsidRPr="008E2EF3">
        <w:t>Главная задача здесь - гарантия стабильного роста и сохранность сбережений, поэтому такие рискованные инструменты, как акции или валюта, не подойдут. Более безопасно использовать банковские вклады, ПИФы или государственные облигации. Все эти варианты не требуют активного управления финансами и специальных знаний о фондовом рынке.</w:t>
      </w:r>
    </w:p>
    <w:p w14:paraId="35E3FD04" w14:textId="2B784838" w:rsidR="008E2EF3" w:rsidRPr="008E2EF3" w:rsidRDefault="008E2EF3" w:rsidP="008E2EF3">
      <w:r w:rsidRPr="008E2EF3">
        <w:t xml:space="preserve">Кроме того, директор АНО </w:t>
      </w:r>
      <w:r w:rsidR="000956D1">
        <w:t>«</w:t>
      </w:r>
      <w:r w:rsidRPr="008E2EF3">
        <w:t xml:space="preserve">Учебный центр ФГ </w:t>
      </w:r>
      <w:r w:rsidR="000956D1">
        <w:t>«</w:t>
      </w:r>
      <w:r w:rsidRPr="008E2EF3">
        <w:t>Финам</w:t>
      </w:r>
      <w:r w:rsidR="000956D1">
        <w:t>»</w:t>
      </w:r>
      <w:r w:rsidRPr="008E2EF3">
        <w:t xml:space="preserve"> Артур Галяутдинов рекомендует рассмотреть программы долгосрочного финансирования (</w:t>
      </w:r>
      <w:r w:rsidRPr="008E2EF3">
        <w:rPr>
          <w:b/>
        </w:rPr>
        <w:t>ПДС</w:t>
      </w:r>
      <w:r w:rsidRPr="008E2EF3">
        <w:t xml:space="preserve">), обращая внимание на то, что здесь можно рассчитывать на налоговые льготы и софинансирование со стороны государства. Начать получать выплаты из накоплений в </w:t>
      </w:r>
      <w:r w:rsidRPr="008E2EF3">
        <w:rPr>
          <w:b/>
        </w:rPr>
        <w:t>ПДС</w:t>
      </w:r>
      <w:r w:rsidRPr="008E2EF3">
        <w:t xml:space="preserve"> можно как раз через 15 лет после первого взноса. Иначе говоря, если начать копить на пенсию в 25-30 лет, то к 40-45 годам уже можно отказаться от надоевшей работы и заняться любимым делом.</w:t>
      </w:r>
    </w:p>
    <w:p w14:paraId="066E624A" w14:textId="77777777" w:rsidR="008E2EF3" w:rsidRPr="008E2EF3" w:rsidRDefault="008E35A6" w:rsidP="008E2EF3">
      <w:hyperlink r:id="rId35" w:history="1">
        <w:r w:rsidR="008E2EF3" w:rsidRPr="008E2EF3">
          <w:rPr>
            <w:rStyle w:val="a3"/>
          </w:rPr>
          <w:t>https://www.gazetametro.ru/articles/skolko-deneg-nuzhno-chtoby-vyjti-na-pensiju-ranshe-i-vesti-zhizn-rante-30-03-2026</w:t>
        </w:r>
      </w:hyperlink>
    </w:p>
    <w:p w14:paraId="5DB09F7D" w14:textId="77777777" w:rsidR="004B4D6B" w:rsidRPr="00B96743" w:rsidRDefault="004B4D6B" w:rsidP="004B4D6B">
      <w:pPr>
        <w:pStyle w:val="2"/>
      </w:pPr>
      <w:bookmarkStart w:id="104" w:name="_Toc225836050"/>
      <w:r w:rsidRPr="00B96743">
        <w:t>IT Channel News, 30.03.2026, Пенсионные ожидания выросли на 7%: 53500 рублей по стране, 57900 — в Москве</w:t>
      </w:r>
      <w:bookmarkEnd w:id="104"/>
    </w:p>
    <w:p w14:paraId="5BE36450" w14:textId="686D1D5F" w:rsidR="004B4D6B" w:rsidRPr="00B96743" w:rsidRDefault="004B4D6B" w:rsidP="00EA5B63">
      <w:pPr>
        <w:pStyle w:val="3"/>
      </w:pPr>
      <w:bookmarkStart w:id="105" w:name="_Toc225836051"/>
      <w:r w:rsidRPr="00B96743">
        <w:t xml:space="preserve">Какой уровень дохода на пенсии сегодня можно считать достойным? По мнению среднестатистического россиянина, эта сумма должна составлять 53500 рублей в месяц. В опросе SuperJob и РИА </w:t>
      </w:r>
      <w:r w:rsidR="000956D1">
        <w:t>«</w:t>
      </w:r>
      <w:r w:rsidRPr="00B96743">
        <w:t>Новости</w:t>
      </w:r>
      <w:r w:rsidR="000956D1">
        <w:t>»</w:t>
      </w:r>
      <w:r w:rsidRPr="00B96743">
        <w:t xml:space="preserve"> приняли участие представители экономически активного населения из всех округов страны.</w:t>
      </w:r>
      <w:bookmarkEnd w:id="105"/>
    </w:p>
    <w:p w14:paraId="3D8C2C1A" w14:textId="77777777" w:rsidR="004B4D6B" w:rsidRPr="00B96743" w:rsidRDefault="004B4D6B" w:rsidP="004B4D6B">
      <w:r w:rsidRPr="00B96743">
        <w:t>Достойная пенсия, по мнению россиян, — 53500 рублей в месяц, что на 7% выше показателей опроса, проведенного в октябре 2025. Запросы мужчин традиционно больше, чем женщин: 54800 против 52400 рублей соответственно.</w:t>
      </w:r>
    </w:p>
    <w:p w14:paraId="4584AF85" w14:textId="77777777" w:rsidR="004B4D6B" w:rsidRPr="00B96743" w:rsidRDefault="004B4D6B" w:rsidP="004B4D6B">
      <w:r w:rsidRPr="00B96743">
        <w:t>Более требовательны к будущим выплатам россияне старше 45 лет: они считают достойной пенсию в 56200 рублей. Чуть скромнее запросы у респондентов в возрасте 35–45 лет (55800 рублей), а молодежь до 35 лет готова довольствоваться 50800 рублями.</w:t>
      </w:r>
    </w:p>
    <w:p w14:paraId="0E4E6580" w14:textId="77777777" w:rsidR="004B4D6B" w:rsidRPr="00B96743" w:rsidRDefault="004B4D6B" w:rsidP="004B4D6B">
      <w:r w:rsidRPr="00B96743">
        <w:t>Наличие высшего образования повышает пенсионные ожидания: обладатели дипломов вузов считают достойной сумму в 55800 рублей, тогда как респонденты со средним профессиональным образованием называют сумму в 52100 рублей.</w:t>
      </w:r>
    </w:p>
    <w:p w14:paraId="70988D5A" w14:textId="77777777" w:rsidR="004B4D6B" w:rsidRPr="00B96743" w:rsidRDefault="004B4D6B" w:rsidP="004B4D6B">
      <w:r w:rsidRPr="00B96743">
        <w:t>Закономерно растут запросы и с увеличением уровня текущего дохода. Россияне, зарабатывающие до 100 тысяч рублей в месяц, называют достойной пенсию в 50800 рублей. Те, чей доход составляет 100–150 тысяч, — уже 57000 рублей. У зарабатывающих от 150 тысяч ожидания превышают 58500 рублей.</w:t>
      </w:r>
    </w:p>
    <w:p w14:paraId="2773BC32" w14:textId="77777777" w:rsidR="004B4D6B" w:rsidRPr="00B96743" w:rsidRDefault="004B4D6B" w:rsidP="004B4D6B">
      <w:r w:rsidRPr="00B96743">
        <w:t xml:space="preserve">Рейтинг мегаполисов с максимальными пожеланиями к размеру пенсии по-прежнему возглавляет Москва: жители столицы хотели бы получать 57900 рублей в месяц, что на </w:t>
      </w:r>
      <w:r w:rsidRPr="00B96743">
        <w:lastRenderedPageBreak/>
        <w:t>10% выше показателя прошлого октября. Санкт-Петербург на втором месте — здесь достойной считают пенсию в 57600 рублей (+11% за полгода). На третьем месте Хабаровск —55400 рублей (+11%). В топ-5 вошли Краснодар 54900 рублей (+13%), Владивосток и Красноярск (по 54500 рублей, +10 и 11% соответственно).</w:t>
      </w:r>
    </w:p>
    <w:p w14:paraId="1E077F71" w14:textId="77777777" w:rsidR="004B4D6B" w:rsidRPr="00B96743" w:rsidRDefault="004B4D6B" w:rsidP="004B4D6B">
      <w:r w:rsidRPr="00B96743">
        <w:t>Место проведения опроса: Россия, все округа</w:t>
      </w:r>
    </w:p>
    <w:p w14:paraId="20B0CB26" w14:textId="77777777" w:rsidR="004B4D6B" w:rsidRPr="00B96743" w:rsidRDefault="004B4D6B" w:rsidP="004B4D6B">
      <w:r w:rsidRPr="00B96743">
        <w:t>Населенных пунктов: 452</w:t>
      </w:r>
    </w:p>
    <w:p w14:paraId="396E3404" w14:textId="77777777" w:rsidR="004B4D6B" w:rsidRPr="00B96743" w:rsidRDefault="004B4D6B" w:rsidP="004B4D6B">
      <w:r w:rsidRPr="00B96743">
        <w:t>Время проведения: 4 февраля — 19 марта 2026 года</w:t>
      </w:r>
    </w:p>
    <w:p w14:paraId="53CE54AB" w14:textId="77777777" w:rsidR="004B4D6B" w:rsidRPr="00B96743" w:rsidRDefault="004B4D6B" w:rsidP="004B4D6B">
      <w:r w:rsidRPr="00B96743">
        <w:t>Исследуемая совокупность: экономически активное население России старше 18 лет</w:t>
      </w:r>
    </w:p>
    <w:p w14:paraId="2D930E72" w14:textId="77777777" w:rsidR="004B4D6B" w:rsidRPr="00B96743" w:rsidRDefault="004B4D6B" w:rsidP="004B4D6B">
      <w:r w:rsidRPr="00B96743">
        <w:t>Размер выборки:</w:t>
      </w:r>
    </w:p>
    <w:p w14:paraId="7D9DFB95" w14:textId="77777777" w:rsidR="004B4D6B" w:rsidRPr="00B96743" w:rsidRDefault="004B4D6B" w:rsidP="004B4D6B">
      <w:r w:rsidRPr="00B96743">
        <w:t>1600 респондентов в общем опросе;</w:t>
      </w:r>
    </w:p>
    <w:p w14:paraId="30C990F8" w14:textId="77777777" w:rsidR="004B4D6B" w:rsidRPr="00B96743" w:rsidRDefault="004B4D6B" w:rsidP="004B4D6B">
      <w:r w:rsidRPr="00B96743">
        <w:t>по 1500 респондентов из Москвы и Санкт-Петербурга, по 500 респондентов из городов-миллионников и полумиллионников</w:t>
      </w:r>
    </w:p>
    <w:p w14:paraId="3B6905AA" w14:textId="3288A982" w:rsidR="00486F65" w:rsidRPr="00B96743" w:rsidRDefault="008E35A6" w:rsidP="004B4D6B">
      <w:hyperlink r:id="rId36" w:history="1">
        <w:r w:rsidR="004B4D6B" w:rsidRPr="00B96743">
          <w:rPr>
            <w:rStyle w:val="a3"/>
          </w:rPr>
          <w:t>https://www.novostiitkanala.ru/news/detail.php?ID=194737</w:t>
        </w:r>
      </w:hyperlink>
    </w:p>
    <w:p w14:paraId="16EB7469" w14:textId="77777777" w:rsidR="004B4D6B" w:rsidRPr="00B96743" w:rsidRDefault="004B4D6B" w:rsidP="004B4D6B"/>
    <w:p w14:paraId="4A71D91B" w14:textId="77777777" w:rsidR="00111D7C" w:rsidRPr="00B96743" w:rsidRDefault="00111D7C" w:rsidP="00111D7C">
      <w:pPr>
        <w:pStyle w:val="10"/>
      </w:pPr>
      <w:bookmarkStart w:id="106" w:name="_Toc99318655"/>
      <w:bookmarkStart w:id="107" w:name="_Toc165991075"/>
      <w:bookmarkStart w:id="108" w:name="_Toc225836052"/>
      <w:r w:rsidRPr="00B96743">
        <w:t>Региональные СМИ</w:t>
      </w:r>
      <w:bookmarkEnd w:id="46"/>
      <w:bookmarkEnd w:id="106"/>
      <w:bookmarkEnd w:id="107"/>
      <w:bookmarkEnd w:id="108"/>
    </w:p>
    <w:p w14:paraId="63ABF858" w14:textId="607B8B79" w:rsidR="003048D1" w:rsidRPr="00B96743" w:rsidRDefault="003048D1" w:rsidP="003048D1">
      <w:pPr>
        <w:pStyle w:val="2"/>
      </w:pPr>
      <w:bookmarkStart w:id="109" w:name="_Toc225836053"/>
      <w:r w:rsidRPr="00B96743">
        <w:t>Время Биробиджана, 30.03.2026, Жанна РАЙТ, Неужели мы сами не хотим на пенсию?</w:t>
      </w:r>
      <w:bookmarkEnd w:id="109"/>
    </w:p>
    <w:p w14:paraId="57633391" w14:textId="45B50B15" w:rsidR="003048D1" w:rsidRPr="00B96743" w:rsidRDefault="003048D1" w:rsidP="00EA5B63">
      <w:pPr>
        <w:pStyle w:val="3"/>
      </w:pPr>
      <w:bookmarkStart w:id="110" w:name="_Toc225836054"/>
      <w:r w:rsidRPr="00B96743">
        <w:t xml:space="preserve">Не так давно Валентина Терешкова заявила: </w:t>
      </w:r>
      <w:r w:rsidR="000956D1">
        <w:t>«</w:t>
      </w:r>
      <w:r w:rsidRPr="00B96743">
        <w:t>Каждый день мне приносят мешки писем. И везде люди просят повысить пенсионный возраст. Один раз уже просили — мы сделали. Мы слушаем народ и выполняем его важные просьбы</w:t>
      </w:r>
      <w:r w:rsidR="000956D1">
        <w:t>»</w:t>
      </w:r>
      <w:r w:rsidRPr="00B96743">
        <w:t xml:space="preserve">. По её словам, большинство обращений содержат не требования отменить нынешний пенсионный возраст, а еще больше увеличить его, сообщает интернет-газета </w:t>
      </w:r>
      <w:r w:rsidR="000956D1">
        <w:t>«</w:t>
      </w:r>
      <w:r w:rsidRPr="00B96743">
        <w:t>Время Биробиджан@</w:t>
      </w:r>
      <w:r w:rsidR="000956D1">
        <w:t>»</w:t>
      </w:r>
      <w:r w:rsidRPr="00B96743">
        <w:t>.</w:t>
      </w:r>
      <w:bookmarkEnd w:id="110"/>
    </w:p>
    <w:p w14:paraId="13BE1539" w14:textId="77777777" w:rsidR="003048D1" w:rsidRPr="00B96743" w:rsidRDefault="003048D1" w:rsidP="003048D1">
      <w:r w:rsidRPr="00B96743">
        <w:t>Заявления Терешковой почти мгновенно вызвали бурную реакцию в социальных сетях и среди экспертов. Главный лейтмотив критики — оторванность от реальности, неадекватность высказывания.</w:t>
      </w:r>
    </w:p>
    <w:p w14:paraId="7E40F37C" w14:textId="77777777" w:rsidR="003048D1" w:rsidRPr="00B96743" w:rsidRDefault="003048D1" w:rsidP="003048D1">
      <w:r w:rsidRPr="00B96743">
        <w:t>Пользователи обращают внимание на очевидный контраст. Валентина Владимировна — получатель специальной государственной пенсии за выдающиеся заслуги, которая в разы превышает среднюю по стране. К этому добавляются депутатские надбавки, компенсации, государственная дача, автомобиль с водителем и медицинское обслуживание, недоступное большинству россиян. И чтобы все это не потерять, Терешкова будет транслировать любую бредовую мысль, которую ей велят транслировать.</w:t>
      </w:r>
    </w:p>
    <w:p w14:paraId="1CC9DCB4" w14:textId="7EDE5883" w:rsidR="003048D1" w:rsidRPr="00B96743" w:rsidRDefault="000956D1" w:rsidP="003048D1">
      <w:r>
        <w:t>«</w:t>
      </w:r>
      <w:r w:rsidR="003048D1" w:rsidRPr="00B96743">
        <w:t>После первой пенсионной реформы, которую она поддержала, теперь новые предложения. Когда это закончится?</w:t>
      </w:r>
      <w:r>
        <w:t>»</w:t>
      </w:r>
      <w:r w:rsidR="003048D1" w:rsidRPr="00B96743">
        <w:t xml:space="preserve"> — задаётся вопросом обычный пользователь социальных сетей.</w:t>
      </w:r>
    </w:p>
    <w:p w14:paraId="07249439" w14:textId="2EE082C7" w:rsidR="003048D1" w:rsidRPr="00B96743" w:rsidRDefault="003048D1" w:rsidP="003048D1">
      <w:r w:rsidRPr="00B96743">
        <w:lastRenderedPageBreak/>
        <w:t xml:space="preserve">В интернете ирония над </w:t>
      </w:r>
      <w:r w:rsidR="000956D1">
        <w:t>«</w:t>
      </w:r>
      <w:r w:rsidRPr="00B96743">
        <w:t>мешками писем</w:t>
      </w:r>
      <w:r w:rsidR="000956D1">
        <w:t>»</w:t>
      </w:r>
      <w:r w:rsidRPr="00B96743">
        <w:t xml:space="preserve"> достигла апогея. Пользователи с сарказмом обыгрывают ситуацию, представляя себе уставшего работника, который после 12-часовой смены пишет депутату просьбу разрешить ему работать ещё дольше.</w:t>
      </w:r>
    </w:p>
    <w:p w14:paraId="21571657" w14:textId="3A42F579" w:rsidR="003048D1" w:rsidRPr="00B96743" w:rsidRDefault="003048D1" w:rsidP="003048D1">
      <w:r w:rsidRPr="00B96743">
        <w:t xml:space="preserve">Например, обыгрывается такая ситуация: пришел 63-летний мужик домой после рабочей смены, ноги болят, спину ломит, давление на пределе. До пенсии несколько лет. А он садится за стол и выводит на бумаге: </w:t>
      </w:r>
      <w:r w:rsidR="000956D1">
        <w:t>«</w:t>
      </w:r>
      <w:r w:rsidRPr="00B96743">
        <w:t>Уважаемая Валентина Владимировна, пожалуйста, сделайте так, чтобы я мог ещё немного поработать, не отправляйте меня на пенсию в 65. Рановато будет</w:t>
      </w:r>
      <w:r w:rsidR="000956D1">
        <w:t>»</w:t>
      </w:r>
      <w:r w:rsidRPr="00B96743">
        <w:t>.</w:t>
      </w:r>
    </w:p>
    <w:p w14:paraId="2500D3F6" w14:textId="676E45DE" w:rsidR="003048D1" w:rsidRPr="00B96743" w:rsidRDefault="003048D1" w:rsidP="003048D1">
      <w:r w:rsidRPr="00B96743">
        <w:t xml:space="preserve">Пользователи отмечают, что такая риторика вызывает раздражение, поскольку за каждым таким </w:t>
      </w:r>
      <w:r w:rsidR="000956D1">
        <w:t>«</w:t>
      </w:r>
      <w:r w:rsidRPr="00B96743">
        <w:t>письмом</w:t>
      </w:r>
      <w:r w:rsidR="000956D1">
        <w:t>»</w:t>
      </w:r>
      <w:r w:rsidRPr="00B96743">
        <w:t xml:space="preserve"> стоит реальная проблема выживания конкретного пожилого человека.</w:t>
      </w:r>
    </w:p>
    <w:p w14:paraId="2BD03B5E" w14:textId="77777777" w:rsidR="003048D1" w:rsidRPr="00B96743" w:rsidRDefault="003048D1" w:rsidP="003048D1">
      <w:r w:rsidRPr="00B96743">
        <w:t>Эксперты признают, что пенсионная система действительно требует вмешательства в связи с меняющимися демографическими условиями. По прогнозам, в 2025–2035 годах на пенсию выйдут многочисленные поколения 1960-х годов, а в рабочий возраст вступят малочисленные поколения 1990-х. К 2050 году пенсионеров может стать больше, чем работающих граждан.</w:t>
      </w:r>
    </w:p>
    <w:p w14:paraId="6E82450F" w14:textId="77777777" w:rsidR="003048D1" w:rsidRPr="00B96743" w:rsidRDefault="003048D1" w:rsidP="003048D1">
      <w:r w:rsidRPr="00B96743">
        <w:t>Но ведь проблема кроется не только в демографии, но и в распределении ресурсов. Прежде чем инициировать новые изменения, необходимо оценить последствия реформы 2018 года, которая до сих пор остаётся болезненной темой для миллионов наших сограждан.</w:t>
      </w:r>
    </w:p>
    <w:p w14:paraId="16A04E55" w14:textId="7B9F3A84" w:rsidR="003048D1" w:rsidRPr="00B96743" w:rsidRDefault="003048D1" w:rsidP="003048D1">
      <w:r w:rsidRPr="00B96743">
        <w:t xml:space="preserve">К сожалению, контраст между легендарной </w:t>
      </w:r>
      <w:r w:rsidR="000956D1">
        <w:t>«</w:t>
      </w:r>
      <w:r w:rsidRPr="00B96743">
        <w:t>Чайкой</w:t>
      </w:r>
      <w:r w:rsidR="000956D1">
        <w:t>»</w:t>
      </w:r>
      <w:r w:rsidRPr="00B96743">
        <w:t xml:space="preserve"> и нынешним депутатом становится всё заметнее. В родном Тутаеве Ярославской области, где Терешкова является почётным гражданином, появилась петиция с требованием лишить её этого звания.</w:t>
      </w:r>
    </w:p>
    <w:p w14:paraId="1EE9CC5A" w14:textId="2E8AD6FA" w:rsidR="003048D1" w:rsidRPr="00B96743" w:rsidRDefault="003048D1" w:rsidP="003048D1">
      <w:r w:rsidRPr="00B96743">
        <w:t xml:space="preserve">Тем временем дискуссия о пенсионной системе далека от завершения. И пока Валентина Терешкова говорит о </w:t>
      </w:r>
      <w:r w:rsidR="000956D1">
        <w:t>«</w:t>
      </w:r>
      <w:r w:rsidRPr="00B96743">
        <w:t>мешках писем</w:t>
      </w:r>
      <w:r w:rsidR="000956D1">
        <w:t>»</w:t>
      </w:r>
      <w:r w:rsidRPr="00B96743">
        <w:t xml:space="preserve"> и демографических вызовах, миллионы россиян задаются более приземлёнными вопросами: доживут ли они до пенсии, хватит ли накопленных средств и что будет, если планку снова поднимут.</w:t>
      </w:r>
    </w:p>
    <w:p w14:paraId="0A515863" w14:textId="7472569A" w:rsidR="003048D1" w:rsidRPr="00B96743" w:rsidRDefault="003048D1" w:rsidP="003048D1">
      <w:r w:rsidRPr="00B96743">
        <w:t xml:space="preserve">Как заметил один из пользователей: </w:t>
      </w:r>
      <w:r w:rsidR="000956D1">
        <w:t>«</w:t>
      </w:r>
      <w:r w:rsidRPr="00B96743">
        <w:t xml:space="preserve">Она умрёт на рабочем месте с </w:t>
      </w:r>
      <w:r w:rsidR="000956D1">
        <w:t>«</w:t>
      </w:r>
      <w:r w:rsidRPr="00B96743">
        <w:t>мешками писем</w:t>
      </w:r>
      <w:r w:rsidR="000956D1">
        <w:t>»</w:t>
      </w:r>
      <w:r w:rsidRPr="00B96743">
        <w:t xml:space="preserve">. А народ просто работает. До 60, до 65, до 70. Пока не сдохнет или пока </w:t>
      </w:r>
      <w:r w:rsidR="000956D1">
        <w:t>«</w:t>
      </w:r>
      <w:r w:rsidRPr="00B96743">
        <w:t>Чайка</w:t>
      </w:r>
      <w:r w:rsidR="000956D1">
        <w:t>»</w:t>
      </w:r>
      <w:r w:rsidRPr="00B96743">
        <w:t xml:space="preserve"> не скажет: </w:t>
      </w:r>
      <w:r w:rsidR="000956D1">
        <w:t>«</w:t>
      </w:r>
      <w:r w:rsidRPr="00B96743">
        <w:t>Всё, мы вас наслушались!</w:t>
      </w:r>
      <w:r w:rsidR="000956D1">
        <w:t>»</w:t>
      </w:r>
    </w:p>
    <w:p w14:paraId="6DB89093" w14:textId="77777777" w:rsidR="003048D1" w:rsidRPr="00B96743" w:rsidRDefault="003048D1" w:rsidP="003048D1">
      <w:r w:rsidRPr="00B96743">
        <w:t>Смешно? Нет. И даже не грустно. На мой взгляд, возмутительно и нечестно.</w:t>
      </w:r>
    </w:p>
    <w:p w14:paraId="0CA2BE19" w14:textId="64F3CDC0" w:rsidR="00111D7C" w:rsidRPr="00B96743" w:rsidRDefault="008E35A6" w:rsidP="003048D1">
      <w:hyperlink r:id="rId37" w:history="1">
        <w:r w:rsidR="003048D1" w:rsidRPr="00B96743">
          <w:rPr>
            <w:rStyle w:val="a3"/>
          </w:rPr>
          <w:t>https://vremya-bir.ru/2026/03/30/neuzheli-my-sami-ne-hotim-na-pensiyu/</w:t>
        </w:r>
      </w:hyperlink>
    </w:p>
    <w:p w14:paraId="1C71CAC7" w14:textId="77777777" w:rsidR="00A6064B" w:rsidRPr="00B96743" w:rsidRDefault="00A6064B" w:rsidP="00A6064B">
      <w:pPr>
        <w:pStyle w:val="2"/>
      </w:pPr>
      <w:bookmarkStart w:id="111" w:name="_Toc225836055"/>
      <w:r w:rsidRPr="00B96743">
        <w:t>Новости Тольятти, 30.03.2026, Сколько нужно, чтобы не считать копейки: цифры, которые заставляют задуматься</w:t>
      </w:r>
      <w:bookmarkEnd w:id="111"/>
    </w:p>
    <w:p w14:paraId="547D0823" w14:textId="77777777" w:rsidR="00A6064B" w:rsidRPr="00B96743" w:rsidRDefault="00A6064B" w:rsidP="00EA5B63">
      <w:pPr>
        <w:pStyle w:val="3"/>
      </w:pPr>
      <w:bookmarkStart w:id="112" w:name="_Toc225836056"/>
      <w:r w:rsidRPr="00B96743">
        <w:t>Вопрос о достойной пенсии сегодня волнует не только людей предпенсионного возраста — о будущем доходе задумываются даже молодые. И цифры, которые называют россияне, постепенно растут, отражая не только инфляцию, но и меняющиеся представления о комфортной жизни.</w:t>
      </w:r>
      <w:bookmarkEnd w:id="112"/>
    </w:p>
    <w:p w14:paraId="5BAE0A5E" w14:textId="77777777" w:rsidR="00A6064B" w:rsidRPr="00B96743" w:rsidRDefault="00A6064B" w:rsidP="00A6064B">
      <w:r w:rsidRPr="00B96743">
        <w:t xml:space="preserve">Жители Тольятти, например, считают, что для спокойной жизни после завершения карьеры необходимо около 50 000 рублей в месяц. Интересно, что еще недавно ожидания </w:t>
      </w:r>
      <w:r w:rsidRPr="00B96743">
        <w:lastRenderedPageBreak/>
        <w:t>были скромнее: осенью 2025 года речь шла о 48 600 рублях, а в начале того же года — и вовсе о 47 800. Это наглядно показывает, как быстро меняются финансовые ориентиры.</w:t>
      </w:r>
    </w:p>
    <w:p w14:paraId="3ED0A851" w14:textId="77777777" w:rsidR="00A6064B" w:rsidRPr="00B96743" w:rsidRDefault="00A6064B" w:rsidP="00A6064B">
      <w:r w:rsidRPr="00B96743">
        <w:t>Если смотреть шире, по всей стране средний запрос россиян оказался выше — около 53 500 рублей ежемесячно. Причем всего за несколько месяцев эта цифра выросла примерно на 7%. Эксперты связывают такую динамику не только с ростом цен, но и с изменением уровня финансовой грамотности населения: люди все чаще задумываются о реальных расходах на жилье, медицину, питание и досуг.</w:t>
      </w:r>
    </w:p>
    <w:p w14:paraId="65D6020A" w14:textId="63727E90" w:rsidR="00A6064B" w:rsidRPr="00B96743" w:rsidRDefault="00A6064B" w:rsidP="00A6064B">
      <w:r w:rsidRPr="00B96743">
        <w:t xml:space="preserve">Любопытно, что ожидания мужчин и женщин немного отличаются. Мужчины традиционно оценивают </w:t>
      </w:r>
      <w:r w:rsidR="000956D1">
        <w:t>«</w:t>
      </w:r>
      <w:r w:rsidRPr="00B96743">
        <w:t>достойную</w:t>
      </w:r>
      <w:r w:rsidR="000956D1">
        <w:t>»</w:t>
      </w:r>
      <w:r w:rsidRPr="00B96743">
        <w:t xml:space="preserve"> пенсию выше — примерно в 54 800 рублей, тогда как женщины называют сумму около 52 400 рублей. Это может быть связано как с разницей в доходах на протяжении жизни, так и с различиями в финансовом поведении.</w:t>
      </w:r>
    </w:p>
    <w:p w14:paraId="5E1938EF" w14:textId="77777777" w:rsidR="00A6064B" w:rsidRPr="00B96743" w:rsidRDefault="00A6064B" w:rsidP="00A6064B">
      <w:r w:rsidRPr="00B96743">
        <w:t>Возраст также играет важную роль. Чем ближе человек к пенсии, тем более реалистичными — и, как правило, более высокими — становятся его запросы. Россияне старше 45 лет считают комфортной сумму в районе 56 200 рублей. Люди в возрасте 35–45 лет называют близкие значения — около 55 800 рублей, а молодежь до 35 лет пока готова ориентироваться на более скромные 50 800 рублей.</w:t>
      </w:r>
    </w:p>
    <w:p w14:paraId="08AA19F8" w14:textId="77777777" w:rsidR="00A6064B" w:rsidRPr="00B96743" w:rsidRDefault="00A6064B" w:rsidP="00A6064B">
      <w:r w:rsidRPr="00B96743">
        <w:t>Образование тоже влияет на ожидания. Люди с высшим образованием чаще рассчитывают на более высокий уровень жизни в будущем и называют сумму около 55 800 рублей. Те, у кого среднее профессиональное образование, оценивают достаточный уровень примерно в 52 100 рублей. Это отражает разницу в карьерных возможностях и уровне доходов на протяжении трудовой жизни.</w:t>
      </w:r>
    </w:p>
    <w:p w14:paraId="00B2FD37" w14:textId="77777777" w:rsidR="00A6064B" w:rsidRPr="00B96743" w:rsidRDefault="00A6064B" w:rsidP="00A6064B">
      <w:r w:rsidRPr="00B96743">
        <w:t>Еще один важный фактор — текущий заработок. Логика проста: чем выше доход сегодня, тем выше планка на будущее. Люди с зарплатой до 100 тысяч рублей считают достаточной пенсию около 50 800 рублей. При доходе от 100 до 150 тысяч ожидания вырастают до 57 000 рублей. А те, кто зарабатывает более 150 тысяч, уже ориентируются на суммы свыше 58 500 рублей.</w:t>
      </w:r>
    </w:p>
    <w:p w14:paraId="6DA8CA58" w14:textId="77777777" w:rsidR="00A6064B" w:rsidRPr="00B96743" w:rsidRDefault="00A6064B" w:rsidP="00A6064B">
      <w:r w:rsidRPr="00B96743">
        <w:t>Если говорить о крупных городах, здесь запросы традиционно выше. Лидером остается Москва, где жители считают достойной пенсию около 57 900 рублей. Санкт-Петербург немного уступает — 57 600 рублей. В числе городов с высокими ожиданиями также оказались Хабаровск, Краснодар, Владивосток и Красноярск — здесь жители ориентируются на суммы в диапазоне от 54 500 до 55 400 рублей.</w:t>
      </w:r>
    </w:p>
    <w:p w14:paraId="7F6787FA" w14:textId="3C8DF46B" w:rsidR="00A6064B" w:rsidRPr="00B96743" w:rsidRDefault="00A6064B" w:rsidP="00A6064B">
      <w:r w:rsidRPr="00B96743">
        <w:t xml:space="preserve">Экономисты отмечают, что представление о </w:t>
      </w:r>
      <w:r w:rsidR="000956D1">
        <w:t>«</w:t>
      </w:r>
      <w:r w:rsidRPr="00B96743">
        <w:t>достойной пенсии</w:t>
      </w:r>
      <w:r w:rsidR="000956D1">
        <w:t>»</w:t>
      </w:r>
      <w:r w:rsidRPr="00B96743">
        <w:t xml:space="preserve"> все чаще включает не только базовые потребности, но и возможность вести активный образ жизни: путешествовать, заниматься хобби, поддерживать здоровье. В развитых странах, например, пенсионеры нередко продолжают учиться, открывают малый бизнес или активно участвуют в общественной жизни — и россияне постепенно начинают ориентироваться на такие же стандарты.</w:t>
      </w:r>
    </w:p>
    <w:p w14:paraId="41D890DC" w14:textId="77777777" w:rsidR="00A6064B" w:rsidRPr="00B96743" w:rsidRDefault="00A6064B" w:rsidP="00A6064B">
      <w:r w:rsidRPr="00B96743">
        <w:t>Опрос, проведенный в начале 2026 года среди жителей разных регионов страны, охватил более 450 населенных пунктов и тысячи респондентов. Его результаты показывают: ожидания растут, а вместе с ними — и осознание того, что о финансовом будущем нужно заботиться заранее.</w:t>
      </w:r>
    </w:p>
    <w:p w14:paraId="2C3A1852" w14:textId="77777777" w:rsidR="00A6064B" w:rsidRPr="00B96743" w:rsidRDefault="00A6064B" w:rsidP="00A6064B">
      <w:r w:rsidRPr="00B96743">
        <w:t>И, возможно, главный вывод из этих цифр прост: достойная пенсия — это не только вопрос государства, но и личной стратегии каждого.</w:t>
      </w:r>
    </w:p>
    <w:p w14:paraId="77E77EB2" w14:textId="1274ADB3" w:rsidR="003048D1" w:rsidRPr="00B96743" w:rsidRDefault="008E35A6" w:rsidP="00A6064B">
      <w:hyperlink r:id="rId38" w:history="1">
        <w:r w:rsidR="00A6064B" w:rsidRPr="00B96743">
          <w:rPr>
            <w:rStyle w:val="a3"/>
          </w:rPr>
          <w:t>https://augustnews.ru/skolko-nuzhno-chtoby-ne-schitat-kopeyki-tsifry-kotorye-zastavlyayut-zadumatsya/</w:t>
        </w:r>
      </w:hyperlink>
    </w:p>
    <w:p w14:paraId="5B9FCC5B" w14:textId="77777777" w:rsidR="00A6064B" w:rsidRPr="00B96743" w:rsidRDefault="00A6064B" w:rsidP="00A6064B"/>
    <w:p w14:paraId="5A637E07" w14:textId="77777777" w:rsidR="00111D7C" w:rsidRPr="00B96743" w:rsidRDefault="00111D7C" w:rsidP="00111D7C">
      <w:pPr>
        <w:pStyle w:val="251"/>
      </w:pPr>
      <w:bookmarkStart w:id="113" w:name="_Toc99271704"/>
      <w:bookmarkStart w:id="114" w:name="_Toc99318656"/>
      <w:bookmarkStart w:id="115" w:name="_Toc165991076"/>
      <w:bookmarkStart w:id="116" w:name="_Toc62681899"/>
      <w:bookmarkStart w:id="117" w:name="_Toc225836057"/>
      <w:bookmarkEnd w:id="24"/>
      <w:bookmarkEnd w:id="25"/>
      <w:bookmarkEnd w:id="26"/>
      <w:r w:rsidRPr="00B96743">
        <w:lastRenderedPageBreak/>
        <w:t>НОВОСТИ МАКРОЭКОНОМИКИ</w:t>
      </w:r>
      <w:bookmarkEnd w:id="113"/>
      <w:bookmarkEnd w:id="114"/>
      <w:bookmarkEnd w:id="115"/>
      <w:bookmarkEnd w:id="117"/>
    </w:p>
    <w:p w14:paraId="149AF7BA" w14:textId="3E189916" w:rsidR="001E30D8" w:rsidRPr="00B96743" w:rsidRDefault="001E30D8" w:rsidP="001E30D8">
      <w:pPr>
        <w:pStyle w:val="2"/>
      </w:pPr>
      <w:bookmarkStart w:id="118" w:name="_Toc99271711"/>
      <w:bookmarkStart w:id="119" w:name="_Toc99318657"/>
      <w:bookmarkStart w:id="120" w:name="_Toc225836058"/>
      <w:r w:rsidRPr="00B96743">
        <w:t xml:space="preserve">Эксперт, 30.03.2026, ВЭБ готов построить новую </w:t>
      </w:r>
      <w:r w:rsidR="000956D1">
        <w:t>«</w:t>
      </w:r>
      <w:r w:rsidRPr="00B96743">
        <w:t>фабрику</w:t>
      </w:r>
      <w:r w:rsidR="000956D1">
        <w:t>»</w:t>
      </w:r>
      <w:bookmarkEnd w:id="120"/>
    </w:p>
    <w:p w14:paraId="181E45A8" w14:textId="03BDD50C" w:rsidR="001E30D8" w:rsidRPr="00B96743" w:rsidRDefault="001E30D8" w:rsidP="00EA5B63">
      <w:pPr>
        <w:pStyle w:val="3"/>
      </w:pPr>
      <w:bookmarkStart w:id="121" w:name="_Toc225836059"/>
      <w:r w:rsidRPr="00B96743">
        <w:t xml:space="preserve">Условия выдачи кредитов в рамках фабрики проектного финансирования — важнейшего механизма поддержки крупных инвестпроектов в ключевых секторах экономики — могут измениться. ВЭБ.РФ предложил Минэкономразвития новые подходы, чтобы повысить привлекательность механизма для инвесторов и уменьшить нагрузку на бюджет. Это можно сделать, как полагают в институте развития, за счет </w:t>
      </w:r>
      <w:r w:rsidR="000956D1">
        <w:t>«</w:t>
      </w:r>
      <w:r w:rsidRPr="00B96743">
        <w:t>возвратных</w:t>
      </w:r>
      <w:r w:rsidR="000956D1">
        <w:t>»</w:t>
      </w:r>
      <w:r w:rsidRPr="00B96743">
        <w:t xml:space="preserve"> компенсаций высокой процентной ставки.</w:t>
      </w:r>
      <w:bookmarkEnd w:id="121"/>
    </w:p>
    <w:p w14:paraId="5C630284" w14:textId="281705EB" w:rsidR="001E30D8" w:rsidRPr="00B96743" w:rsidRDefault="001E30D8" w:rsidP="001E30D8">
      <w:r w:rsidRPr="00B96743">
        <w:t xml:space="preserve">ВЭБ.РФ обсуждает с Минэкономразвития ряд предложений по доработке механизма фабрики проектного финансирования, рассказал </w:t>
      </w:r>
      <w:r w:rsidR="000956D1">
        <w:t>«</w:t>
      </w:r>
      <w:r w:rsidRPr="00B96743">
        <w:t>Эксперту</w:t>
      </w:r>
      <w:r w:rsidR="000956D1">
        <w:t>»</w:t>
      </w:r>
      <w:r w:rsidRPr="00B96743">
        <w:t xml:space="preserve"> заместитель председателя ВЭБа Юрий Корсун. По его словам, они направлены на решение двух приоритетных задач: уменьшение конечной кредитной ставки для инвестора и одновременно снижение нагрузки на бюджет. По данным ВЭБа, для инвестора проект становится интересным при ключевой ставке 6–8%. Если же она поднимается в район 13–14% и выше, то привлечь частные деньги из-за высоких рисков, по его словам, </w:t>
      </w:r>
      <w:r w:rsidR="000956D1">
        <w:t>«</w:t>
      </w:r>
      <w:r w:rsidRPr="00B96743">
        <w:t>практически невозможно</w:t>
      </w:r>
      <w:r w:rsidR="000956D1">
        <w:t>»</w:t>
      </w:r>
      <w:r w:rsidRPr="00B96743">
        <w:t>.</w:t>
      </w:r>
    </w:p>
    <w:p w14:paraId="5D645C8A" w14:textId="7E495AB0" w:rsidR="001E30D8" w:rsidRPr="00B96743" w:rsidRDefault="001E30D8" w:rsidP="001E30D8">
      <w:r w:rsidRPr="00B96743">
        <w:t xml:space="preserve">Низкая ставка, продолжил Юрий Корсун, может действовать только в период самой сложной инвестиционной фазы проекта, а не весь срок его реализации, как сейчас. Дальше все риски, по его мнению, должен брать на себя бизнес. </w:t>
      </w:r>
      <w:r w:rsidR="000956D1">
        <w:t>«</w:t>
      </w:r>
      <w:r w:rsidRPr="00B96743">
        <w:t>Но мы понимаем, что есть внешние факторы — геополитика, санкции и прочие, на которые инвестор повлиять не может. Поэтому было бы справедливым сохранить защиту инвесторов со стороны государства при ключевой ставке выше 12–14%, как это и предусмотрено текущим механизмом</w:t>
      </w:r>
      <w:r w:rsidR="000956D1">
        <w:t>»</w:t>
      </w:r>
      <w:r w:rsidRPr="00B96743">
        <w:t>, — добавил он.</w:t>
      </w:r>
    </w:p>
    <w:p w14:paraId="6E3F0B1F" w14:textId="7F6FA96F" w:rsidR="001E30D8" w:rsidRPr="00B96743" w:rsidRDefault="001E30D8" w:rsidP="001E30D8">
      <w:r w:rsidRPr="00B96743">
        <w:t xml:space="preserve">По его словам, необходимо создать некий механизм, который в рамках </w:t>
      </w:r>
      <w:r w:rsidR="000956D1">
        <w:t>«</w:t>
      </w:r>
      <w:r w:rsidRPr="00B96743">
        <w:t>фабрики</w:t>
      </w:r>
      <w:r w:rsidR="000956D1">
        <w:t>»</w:t>
      </w:r>
      <w:r w:rsidRPr="00B96743">
        <w:t xml:space="preserve"> позволил бы снизить предельный уровень (CAP) по ключевой ставке до 6–8%, но вернуть часть суммы компенсации (разницу между приемлемым и высоким </w:t>
      </w:r>
      <w:r w:rsidR="000956D1">
        <w:t>«</w:t>
      </w:r>
      <w:r w:rsidRPr="00B96743">
        <w:t>ключом</w:t>
      </w:r>
      <w:r w:rsidR="000956D1">
        <w:t>»</w:t>
      </w:r>
      <w:r w:rsidRPr="00B96743">
        <w:t xml:space="preserve"> в 12–14%) обратно ВЭБу. Тогда эти же деньги можно будет использовать для других проектов без дополнительного запроса на новые бюджетные вливания, пояснил он. Как именно это сделать, еще предстоит проработать, добавил собеседник.</w:t>
      </w:r>
    </w:p>
    <w:p w14:paraId="039AA12C" w14:textId="77777777" w:rsidR="001E30D8" w:rsidRPr="00B96743" w:rsidRDefault="001E30D8" w:rsidP="001E30D8">
      <w:r w:rsidRPr="00B96743">
        <w:t>Таким образом, по словам зампреда ВЭБ.РФ, могут быть созданы дополнительные выгоды как для инвесторов, так и для государства (госбюджета). Напомним, что на последнем заседании в марте ЦБ снизил ключевую ставку на 0,5 п.п., до 15%.</w:t>
      </w:r>
    </w:p>
    <w:p w14:paraId="5E25C0AB" w14:textId="33E1A987" w:rsidR="001E30D8" w:rsidRPr="00B96743" w:rsidRDefault="001E30D8" w:rsidP="001E30D8">
      <w:r w:rsidRPr="00B96743">
        <w:t xml:space="preserve">В пресс-службе Минэка подтвердили, что предложения ВЭБ.РФ обсуждаются, не раскрыв подробностей. При этом в ведомстве подчеркнули, что в условиях текущей структурной трансформации экономики стоит задача по повышению эффективности всех инструментов господдержки. </w:t>
      </w:r>
      <w:r w:rsidR="000956D1">
        <w:t>«</w:t>
      </w:r>
      <w:r w:rsidRPr="00B96743">
        <w:t>Минэкономразвития ведет эту работу на системной основе в рамках утвержденного правительством Плана структурной адаптации экономики</w:t>
      </w:r>
      <w:r w:rsidR="000956D1">
        <w:t>»</w:t>
      </w:r>
      <w:r w:rsidRPr="00B96743">
        <w:t>, — говорится в ответе на запрос.</w:t>
      </w:r>
    </w:p>
    <w:p w14:paraId="695D35FD" w14:textId="61894712" w:rsidR="001E30D8" w:rsidRPr="00B96743" w:rsidRDefault="001E30D8" w:rsidP="001E30D8">
      <w:r w:rsidRPr="00B96743">
        <w:t xml:space="preserve">По словам источника </w:t>
      </w:r>
      <w:r w:rsidR="000956D1">
        <w:t>«</w:t>
      </w:r>
      <w:r w:rsidRPr="00B96743">
        <w:t>Эксперта</w:t>
      </w:r>
      <w:r w:rsidR="000956D1">
        <w:t>»</w:t>
      </w:r>
      <w:r w:rsidRPr="00B96743">
        <w:t xml:space="preserve">, знакомого с дискуссией, в рамках модернизации </w:t>
      </w:r>
      <w:r w:rsidR="000956D1">
        <w:t>«</w:t>
      </w:r>
      <w:r w:rsidRPr="00B96743">
        <w:t>фабрики</w:t>
      </w:r>
      <w:r w:rsidR="000956D1">
        <w:t>»</w:t>
      </w:r>
      <w:r w:rsidRPr="00B96743">
        <w:t xml:space="preserve"> Минэк и ВЭБ.РФ также обсуждают ряд других изменений:</w:t>
      </w:r>
    </w:p>
    <w:p w14:paraId="37ED0AE5" w14:textId="77777777" w:rsidR="001E30D8" w:rsidRPr="00B96743" w:rsidRDefault="001E30D8" w:rsidP="001E30D8">
      <w:r w:rsidRPr="00B96743">
        <w:t>предусмотреть возможность уступки доли ВЭБа во всех траншах другим участникам синдиката либо кредиторам;</w:t>
      </w:r>
    </w:p>
    <w:p w14:paraId="1BC7C0D2" w14:textId="77777777" w:rsidR="001E30D8" w:rsidRPr="00B96743" w:rsidRDefault="001E30D8" w:rsidP="001E30D8">
      <w:r w:rsidRPr="00B96743">
        <w:lastRenderedPageBreak/>
        <w:t>применить новый стимул для капзатрат в российское оборудование — возможность снижения CAP на величину до 2 п.п;</w:t>
      </w:r>
    </w:p>
    <w:p w14:paraId="593CF2A8" w14:textId="77777777" w:rsidR="001E30D8" w:rsidRPr="00B96743" w:rsidRDefault="001E30D8" w:rsidP="001E30D8">
      <w:r w:rsidRPr="00B96743">
        <w:t>ввести индивидуальные показатели социально-экономической эффективности для проектов — например, количество созданных рабочих мест и объем налоговых поступлений;</w:t>
      </w:r>
    </w:p>
    <w:p w14:paraId="123603FB" w14:textId="076B900E" w:rsidR="001E30D8" w:rsidRPr="00B96743" w:rsidRDefault="001E30D8" w:rsidP="001E30D8">
      <w:r w:rsidRPr="00B96743">
        <w:t xml:space="preserve">ввести мониторинг проектов </w:t>
      </w:r>
      <w:r w:rsidR="000956D1">
        <w:t>«</w:t>
      </w:r>
      <w:r w:rsidRPr="00B96743">
        <w:t>фабрики</w:t>
      </w:r>
      <w:r w:rsidR="000956D1">
        <w:t>»</w:t>
      </w:r>
      <w:r w:rsidRPr="00B96743">
        <w:t xml:space="preserve"> Минэком.</w:t>
      </w:r>
    </w:p>
    <w:p w14:paraId="3D436BB5" w14:textId="2125392E" w:rsidR="001E30D8" w:rsidRPr="00B96743" w:rsidRDefault="001E30D8" w:rsidP="001E30D8">
      <w:r w:rsidRPr="00B96743">
        <w:t xml:space="preserve">Фабрика проектного финансирования, призванная привлечь дополнительные средства в приоритетные отрасли экономики, была запущена в 2018 г. Финансирование осуществляется ВЭБ.РФ совместно с коммерческими банками. Первыми проектами стали </w:t>
      </w:r>
      <w:r w:rsidR="000956D1">
        <w:t>«</w:t>
      </w:r>
      <w:r w:rsidRPr="00B96743">
        <w:t>Куйбышевазот</w:t>
      </w:r>
      <w:r w:rsidR="000956D1">
        <w:t>»</w:t>
      </w:r>
      <w:r w:rsidRPr="00B96743">
        <w:t xml:space="preserve"> и </w:t>
      </w:r>
      <w:r w:rsidR="000956D1">
        <w:t>«</w:t>
      </w:r>
      <w:r w:rsidRPr="00B96743">
        <w:t>Щекиноазот</w:t>
      </w:r>
      <w:r w:rsidR="000956D1">
        <w:t>»</w:t>
      </w:r>
      <w:r w:rsidRPr="00B96743">
        <w:t xml:space="preserve">. Льготное финансирование </w:t>
      </w:r>
      <w:r w:rsidR="000956D1">
        <w:t>«</w:t>
      </w:r>
      <w:r w:rsidRPr="00B96743">
        <w:t>фабрики</w:t>
      </w:r>
      <w:r w:rsidR="000956D1">
        <w:t>»</w:t>
      </w:r>
      <w:r w:rsidRPr="00B96743">
        <w:t xml:space="preserve"> привлекли такие знаковые проекты, как ГМК </w:t>
      </w:r>
      <w:r w:rsidR="000956D1">
        <w:t>«</w:t>
      </w:r>
      <w:r w:rsidRPr="00B96743">
        <w:t>Удокан</w:t>
      </w:r>
      <w:r w:rsidR="000956D1">
        <w:t>»</w:t>
      </w:r>
      <w:r w:rsidRPr="00B96743">
        <w:t xml:space="preserve"> в рамках разработки крупнейшего в стране месторождения меди, терминалы в аэропортах (Новосибирска, Мурманска, Минвод и др.), создание Трансъевразийской волоконно-оптической линии связи и производство первого отечественного электромобиля </w:t>
      </w:r>
      <w:r w:rsidR="000956D1">
        <w:t>«</w:t>
      </w:r>
      <w:r w:rsidRPr="00B96743">
        <w:t>Атом</w:t>
      </w:r>
      <w:r w:rsidR="000956D1">
        <w:t>»</w:t>
      </w:r>
      <w:r w:rsidRPr="00B96743">
        <w:t>. Самый капиталоемкий проект стоимостью более 1 трлн руб. — освоение месторождения Баимской рудной зоны в Чукотском автономном округе.</w:t>
      </w:r>
    </w:p>
    <w:p w14:paraId="5E87C915" w14:textId="3E7DC823" w:rsidR="001E30D8" w:rsidRPr="00B96743" w:rsidRDefault="001E30D8" w:rsidP="001E30D8">
      <w:r w:rsidRPr="00B96743">
        <w:t xml:space="preserve">Что дает </w:t>
      </w:r>
      <w:r w:rsidR="000956D1">
        <w:t>«</w:t>
      </w:r>
      <w:r w:rsidRPr="00B96743">
        <w:t>фабрика</w:t>
      </w:r>
      <w:r w:rsidR="000956D1">
        <w:t>»</w:t>
      </w:r>
      <w:r w:rsidRPr="00B96743">
        <w:t xml:space="preserve"> инвестору</w:t>
      </w:r>
    </w:p>
    <w:p w14:paraId="1A3A0BAA" w14:textId="77777777" w:rsidR="001E30D8" w:rsidRPr="00B96743" w:rsidRDefault="001E30D8" w:rsidP="001E30D8">
      <w:r w:rsidRPr="00B96743">
        <w:t>Проекты, отобранные ВЭБом для кредитования через механизм Фабрики проектного финансирования, получают:</w:t>
      </w:r>
    </w:p>
    <w:p w14:paraId="3FDE34DA" w14:textId="34B868FE" w:rsidR="001E30D8" w:rsidRPr="00B96743" w:rsidRDefault="001E30D8" w:rsidP="001E30D8">
      <w:r w:rsidRPr="00B96743">
        <w:t xml:space="preserve">хеджирование процентных рисков за счет субсидий (конечная кредитная ставка формируется как зафиксированный в договоре уровень </w:t>
      </w:r>
      <w:r w:rsidR="000956D1">
        <w:t>«</w:t>
      </w:r>
      <w:r w:rsidRPr="00B96743">
        <w:t>ключа</w:t>
      </w:r>
      <w:r w:rsidR="000956D1">
        <w:t>»</w:t>
      </w:r>
      <w:r w:rsidRPr="00B96743">
        <w:t xml:space="preserve"> плюс маржа банков-кредиторов);</w:t>
      </w:r>
    </w:p>
    <w:p w14:paraId="4A9E5C99" w14:textId="77777777" w:rsidR="001E30D8" w:rsidRPr="00B96743" w:rsidRDefault="001E30D8" w:rsidP="001E30D8">
      <w:r w:rsidRPr="00B96743">
        <w:t>поддержку в случае недостаточности собственных средств и дополнительных процентных расходов на инвестиционной стадии;</w:t>
      </w:r>
    </w:p>
    <w:p w14:paraId="38532569" w14:textId="77777777" w:rsidR="001E30D8" w:rsidRPr="00B96743" w:rsidRDefault="001E30D8" w:rsidP="001E30D8">
      <w:r w:rsidRPr="00B96743">
        <w:t>особый порядок расчета достаточности капитала и формирования резервов для российских кредитных организаций;</w:t>
      </w:r>
    </w:p>
    <w:p w14:paraId="68CF0017" w14:textId="77777777" w:rsidR="001E30D8" w:rsidRPr="00B96743" w:rsidRDefault="001E30D8" w:rsidP="001E30D8">
      <w:r w:rsidRPr="00B96743">
        <w:t>создание фондов акционерного капитала, обеспечивающих формирование собственного капитала инвестпроектов в размере до 10% стоимости за счет вложения ВЭБ.РФ и кредитных организаций.</w:t>
      </w:r>
    </w:p>
    <w:p w14:paraId="68434F1D" w14:textId="757FDAE2" w:rsidR="001E30D8" w:rsidRPr="00B96743" w:rsidRDefault="001E30D8" w:rsidP="001E30D8">
      <w:r w:rsidRPr="00B96743">
        <w:t xml:space="preserve">В рамках </w:t>
      </w:r>
      <w:r w:rsidR="000956D1">
        <w:t>«</w:t>
      </w:r>
      <w:r w:rsidRPr="00B96743">
        <w:t>фабрики</w:t>
      </w:r>
      <w:r w:rsidR="000956D1">
        <w:t>»</w:t>
      </w:r>
      <w:r w:rsidRPr="00B96743">
        <w:t xml:space="preserve"> сегодня реализуются 43 инвестпроекта общей стоимостью 6,5 трлн руб., сообщала пресс-служба Минэка в феврале 2026 г. В министерстве отмечали тогда, что в прошлом году была направлена рекордная субсидия в 160,1 млрд руб. для компенсации процентного риска по реализуемым проектам.</w:t>
      </w:r>
    </w:p>
    <w:p w14:paraId="793F06CA" w14:textId="3EE1DFED" w:rsidR="001E30D8" w:rsidRPr="00B96743" w:rsidRDefault="001E30D8" w:rsidP="001E30D8">
      <w:r w:rsidRPr="00B96743">
        <w:t xml:space="preserve">По данным Минэкономразвития, сейчас </w:t>
      </w:r>
      <w:r w:rsidR="000956D1">
        <w:t>«</w:t>
      </w:r>
      <w:r w:rsidRPr="00B96743">
        <w:t>в высокой стадии проработки</w:t>
      </w:r>
      <w:r w:rsidR="000956D1">
        <w:t>»</w:t>
      </w:r>
      <w:r w:rsidRPr="00B96743">
        <w:t xml:space="preserve"> восемь инвестпроектов, из них семь — аэропортовой инфраструктуры и один — энергетической, общей стоимостью свыше 300 млрд руб. </w:t>
      </w:r>
      <w:r w:rsidR="000956D1">
        <w:t>«</w:t>
      </w:r>
      <w:r w:rsidRPr="00B96743">
        <w:t>Открытие финансирования по проектам планируется в течение 1–1,5 лет, их включение в механизм „фабрики“ в 2026 году</w:t>
      </w:r>
      <w:r w:rsidR="000956D1">
        <w:t>»</w:t>
      </w:r>
      <w:r w:rsidRPr="00B96743">
        <w:t>, — уточнили в пресс-службе министерства.</w:t>
      </w:r>
    </w:p>
    <w:p w14:paraId="01F46BDF" w14:textId="150C29DA" w:rsidR="001E30D8" w:rsidRPr="00B96743" w:rsidRDefault="001E30D8" w:rsidP="001E30D8">
      <w:r w:rsidRPr="00B96743">
        <w:t xml:space="preserve">По мнению директора юридической практики </w:t>
      </w:r>
      <w:r w:rsidR="000956D1">
        <w:t>«</w:t>
      </w:r>
      <w:r w:rsidRPr="00B96743">
        <w:t>ТеДо</w:t>
      </w:r>
      <w:r w:rsidR="000956D1">
        <w:t>»</w:t>
      </w:r>
      <w:r w:rsidRPr="00B96743">
        <w:t xml:space="preserve"> Анны Батуевой, обсуждаемые предложения ВЭБа в целом могут сделать механизм </w:t>
      </w:r>
      <w:r w:rsidR="000956D1">
        <w:t>«</w:t>
      </w:r>
      <w:r w:rsidRPr="00B96743">
        <w:t>фабрики</w:t>
      </w:r>
      <w:r w:rsidR="000956D1">
        <w:t>»</w:t>
      </w:r>
      <w:r w:rsidRPr="00B96743">
        <w:t xml:space="preserve"> более привлекательным. </w:t>
      </w:r>
      <w:r w:rsidR="000956D1">
        <w:t>«</w:t>
      </w:r>
      <w:r w:rsidRPr="00B96743">
        <w:t xml:space="preserve">Механизм возвратности средств, вероятно, обоснован тем, что на меры поддержки дополнительные средства из федбюджета не предоставляются, а некоторые </w:t>
      </w:r>
      <w:r w:rsidRPr="00B96743">
        <w:lastRenderedPageBreak/>
        <w:t>инвестпроекты на эксплуатационной стадии (когда по проекту начинает формироваться выручка) могут по своей финансовой модели сгенерить выручку, достаточную для возврата займа на уплату процентов</w:t>
      </w:r>
      <w:r w:rsidR="000956D1">
        <w:t>»</w:t>
      </w:r>
      <w:r w:rsidRPr="00B96743">
        <w:t>, — пояснила она.</w:t>
      </w:r>
    </w:p>
    <w:p w14:paraId="18DB007D" w14:textId="3AEE5F7F" w:rsidR="001E30D8" w:rsidRPr="00B96743" w:rsidRDefault="001E30D8" w:rsidP="001E30D8">
      <w:r w:rsidRPr="00B96743">
        <w:t xml:space="preserve">Механизм компенсации инвестору суммы процентов при ключевой ставке выше 6–8% мог бы представлять собой дополнительный транш от ВЭБ.РФ на льготных условиях в рамках соответствующего кредитного договора (подобно существующему сейчас траншу </w:t>
      </w:r>
      <w:r w:rsidR="000956D1">
        <w:t>«</w:t>
      </w:r>
      <w:r w:rsidRPr="00B96743">
        <w:t>В</w:t>
      </w:r>
      <w:r w:rsidR="000956D1">
        <w:t>»</w:t>
      </w:r>
      <w:r w:rsidRPr="00B96743">
        <w:t xml:space="preserve">), пояснил партнер </w:t>
      </w:r>
      <w:r w:rsidR="000956D1">
        <w:t>«</w:t>
      </w:r>
      <w:r w:rsidRPr="00B96743">
        <w:t>Никольская консалтинг</w:t>
      </w:r>
      <w:r w:rsidR="000956D1">
        <w:t>»</w:t>
      </w:r>
      <w:r w:rsidRPr="00B96743">
        <w:t xml:space="preserve"> Дмитрий Губарев. </w:t>
      </w:r>
      <w:r w:rsidR="000956D1">
        <w:t>«</w:t>
      </w:r>
      <w:r w:rsidRPr="00B96743">
        <w:t>В такой ситуации, с одной стороны, инвестор получал бы льготное финансирование на оплату части процентов, а с другой — сумма компенсации возвращалась бы ВЭБу и реинвестировалась далее в другие проекты</w:t>
      </w:r>
      <w:r w:rsidR="000956D1">
        <w:t>»</w:t>
      </w:r>
      <w:r w:rsidRPr="00B96743">
        <w:t xml:space="preserve">, — сказал он. При этом существующий механизм CAP на ключевую ставку в рамках </w:t>
      </w:r>
      <w:r w:rsidR="000956D1">
        <w:t>«</w:t>
      </w:r>
      <w:r w:rsidRPr="00B96743">
        <w:t>фабрики</w:t>
      </w:r>
      <w:r w:rsidR="000956D1">
        <w:t>»</w:t>
      </w:r>
      <w:r w:rsidRPr="00B96743">
        <w:t xml:space="preserve">, по его мнению, мог бы быть сохранен в отношении более высоких значений — 12–14% и выше. Даже запуск нескольких новых проектов по </w:t>
      </w:r>
      <w:r w:rsidR="000956D1">
        <w:t>«</w:t>
      </w:r>
      <w:r w:rsidRPr="00B96743">
        <w:t>фабрике</w:t>
      </w:r>
      <w:r w:rsidR="000956D1">
        <w:t>»</w:t>
      </w:r>
      <w:r w:rsidRPr="00B96743">
        <w:t>, а все они являются масштабными, помогли бы запустить новый инвестиционный цикл, добавил эксперт.</w:t>
      </w:r>
    </w:p>
    <w:p w14:paraId="24AE70EA" w14:textId="77777777" w:rsidR="001E30D8" w:rsidRPr="00B96743" w:rsidRDefault="001E30D8" w:rsidP="001E30D8">
      <w:r w:rsidRPr="00B96743">
        <w:t>Один из вариантов того, как может работать механизм, — прямое возмещение коммерческим банкам процентных ставок в рамках льготного кредитования, предположил гендиректор Агентства трансформации и развития экономики (АТРЭ) Владислав Онищенко. У Минсельхоза, например, он работает так: заранее и на год утверждается лимит на поддержку новых агропроектов, через аккредитованные правительством банки инвесторы подают заявки на финансирование, а затем министерство их рассматривает. Как поясняет экономист, в этой схеме есть два этапа оценки проекта: банк оценивает экономическую устойчивость, а профильный ФОИВ (в данном случае Минэк) смотрит на заявку с точки зрения соответствия целям и задачам поддержки.</w:t>
      </w:r>
    </w:p>
    <w:p w14:paraId="35E6AE2E" w14:textId="2E9DF152" w:rsidR="00111D7C" w:rsidRPr="00B96743" w:rsidRDefault="008E35A6" w:rsidP="001E30D8">
      <w:hyperlink r:id="rId39" w:history="1">
        <w:r w:rsidR="001E30D8" w:rsidRPr="00B96743">
          <w:rPr>
            <w:rStyle w:val="a3"/>
          </w:rPr>
          <w:t>https://expert.ru/ekonomika/veb-gotov-postroit-novuyu-fabriku/</w:t>
        </w:r>
      </w:hyperlink>
    </w:p>
    <w:p w14:paraId="2743926E" w14:textId="2AD464B4" w:rsidR="005919BF" w:rsidRPr="00B96743" w:rsidRDefault="005919BF" w:rsidP="005919BF">
      <w:pPr>
        <w:pStyle w:val="2"/>
      </w:pPr>
      <w:bookmarkStart w:id="122" w:name="_Toc225836060"/>
      <w:r w:rsidRPr="00B96743">
        <w:t>Эксперт, 27.03.2026, Нефть дорожает — акции дешевеют</w:t>
      </w:r>
      <w:bookmarkEnd w:id="122"/>
    </w:p>
    <w:p w14:paraId="66554CEB" w14:textId="77777777" w:rsidR="005919BF" w:rsidRPr="00B96743" w:rsidRDefault="005919BF" w:rsidP="00EA5B63">
      <w:pPr>
        <w:pStyle w:val="3"/>
      </w:pPr>
      <w:bookmarkStart w:id="123" w:name="_Toc225836061"/>
      <w:r w:rsidRPr="00B96743">
        <w:t>Индекс Мосбиржи снизился на внутренних негативных новостях, нивелировав весь мартовский подъем на взлете цен на энергоносители. Рынок акций перестал коррелировать с ценами на нефть. Интерес к акциям нефтегазового сектора будет ограниченным из-за рисков глобальной рецессии, что вызовет спад спроса на российские углеводороды.</w:t>
      </w:r>
      <w:bookmarkEnd w:id="123"/>
    </w:p>
    <w:p w14:paraId="7174ADBB" w14:textId="403A0D90" w:rsidR="005919BF" w:rsidRPr="00B96743" w:rsidRDefault="005919BF" w:rsidP="005919BF">
      <w:r w:rsidRPr="00B96743">
        <w:t xml:space="preserve">Четвертая неделя марта не задалась для инвесторов с самого ее первого дня. </w:t>
      </w:r>
      <w:r w:rsidR="000956D1">
        <w:t>«</w:t>
      </w:r>
      <w:r w:rsidRPr="00B96743">
        <w:t>В понедельник, 23 марта, президент США Дональд Трамп заявил о начале переговоров с Ираном, что резко обрушило стоимость нефти: цена Brent за несколько минут упала со $113 до $96 за баррель. Заявление Трампа практически сразу было опровергнуто иранской стороной, и с учетом наращивания сухопутной группировки армии США в районе Персидского залива стоимость „бочки“ к концу недели вернулась к отметке $110</w:t>
      </w:r>
      <w:r w:rsidR="000956D1">
        <w:t>»</w:t>
      </w:r>
      <w:r w:rsidRPr="00B96743">
        <w:t xml:space="preserve">, — рассказал </w:t>
      </w:r>
      <w:r w:rsidR="000956D1">
        <w:t>«</w:t>
      </w:r>
      <w:r w:rsidRPr="00B96743">
        <w:t>Эксперту</w:t>
      </w:r>
      <w:r w:rsidR="000956D1">
        <w:t>»</w:t>
      </w:r>
      <w:r w:rsidRPr="00B96743">
        <w:t xml:space="preserve"> начальник отдела инвестиционного консультирования ИК </w:t>
      </w:r>
      <w:r w:rsidR="000956D1">
        <w:t>«</w:t>
      </w:r>
      <w:r w:rsidRPr="00B96743">
        <w:t>Риком Траст</w:t>
      </w:r>
      <w:r w:rsidR="000956D1">
        <w:t>»</w:t>
      </w:r>
      <w:r w:rsidRPr="00B96743">
        <w:t xml:space="preserve"> Ярослав Муштаков.</w:t>
      </w:r>
    </w:p>
    <w:p w14:paraId="2439E163" w14:textId="77777777" w:rsidR="005919BF" w:rsidRPr="00B96743" w:rsidRDefault="005919BF" w:rsidP="005919BF">
      <w:r w:rsidRPr="00B96743">
        <w:t>На локальном обвале нефти Индекс Мосбиржи в понедельник просел на 1,6%, но не спешил восстанавливаться вслед за углеводородами, чему виной были внутренние новости.</w:t>
      </w:r>
    </w:p>
    <w:p w14:paraId="5B884F95" w14:textId="6A301085" w:rsidR="005919BF" w:rsidRPr="00B96743" w:rsidRDefault="005919BF" w:rsidP="005919BF">
      <w:r w:rsidRPr="00B96743">
        <w:lastRenderedPageBreak/>
        <w:t xml:space="preserve">Во многом акции нефтегазового сектора перестали откликаться на рост нефти из-за атаки на терминал в Усть-Луге. Аналитик Freedom Finance Global Владимир Чернов сказал </w:t>
      </w:r>
      <w:r w:rsidR="000956D1">
        <w:t>«</w:t>
      </w:r>
      <w:r w:rsidRPr="00B96743">
        <w:t>Эксперту</w:t>
      </w:r>
      <w:r w:rsidR="000956D1">
        <w:t>»</w:t>
      </w:r>
      <w:r w:rsidRPr="00B96743">
        <w:t>, что через него проходит около 18 млн т мазута в год, а повреждения могут привести к сокращению переработки нефти на НПЗ в Киришах, Ярославле, Москве и Рязани совокупным объемом около 55 млн т в год, или порядка 400 тыс. баррелей в сутки. Доля мазута в переработке достигает 18–35%, но внутренний спрос на него ограничен, и в связи с проблемами экспорта НПЗ будут вынуждены либо накапливать излишки, либо снижать загрузку.</w:t>
      </w:r>
    </w:p>
    <w:p w14:paraId="1761DEF3" w14:textId="77777777" w:rsidR="005919BF" w:rsidRPr="00B96743" w:rsidRDefault="005919BF" w:rsidP="005919BF">
      <w:r w:rsidRPr="00B96743">
        <w:t>Впрочем, аналитики БКС в своем обзоре отмечают, что это третья атака на данный терминал с 2024 г. и в прошлые два раза работа возобновлялась через 3 дня.</w:t>
      </w:r>
    </w:p>
    <w:p w14:paraId="20B2BF42" w14:textId="70298BFE" w:rsidR="005919BF" w:rsidRPr="00B96743" w:rsidRDefault="005919BF" w:rsidP="005919BF">
      <w:r w:rsidRPr="00B96743">
        <w:t xml:space="preserve">Глава Минэкономразвития Максим Решетников 26 марта заявил в Госдуме, что ведомство </w:t>
      </w:r>
      <w:r w:rsidR="000956D1">
        <w:t>«</w:t>
      </w:r>
      <w:r w:rsidRPr="00B96743">
        <w:t>готово к диалогу</w:t>
      </w:r>
      <w:r w:rsidR="000956D1">
        <w:t>»</w:t>
      </w:r>
      <w:r w:rsidRPr="00B96743">
        <w:t xml:space="preserve"> о налоге на сверхприбыль в отдельных отраслях. Аналитики просчитали, что кандидатов на это изъятие два — банковский сектор и золотодобытчики. В 2025 г. в Госдуму уже вносился законопроект о разовом изъятии у банков 10% прибыли, но против него выступили Минфин и ЦБ. Вряд ли они изменят свою позицию сейчас.</w:t>
      </w:r>
    </w:p>
    <w:p w14:paraId="04601C8C" w14:textId="06E775E2" w:rsidR="005919BF" w:rsidRPr="00B96743" w:rsidRDefault="005919BF" w:rsidP="005919BF">
      <w:r w:rsidRPr="00B96743">
        <w:t xml:space="preserve">Как сказал </w:t>
      </w:r>
      <w:r w:rsidR="000956D1">
        <w:t>«</w:t>
      </w:r>
      <w:r w:rsidRPr="00B96743">
        <w:t>Эксперту</w:t>
      </w:r>
      <w:r w:rsidR="000956D1">
        <w:t>»</w:t>
      </w:r>
      <w:r w:rsidRPr="00B96743">
        <w:t xml:space="preserve"> аналитик </w:t>
      </w:r>
      <w:r w:rsidR="000956D1">
        <w:t>«</w:t>
      </w:r>
      <w:r w:rsidRPr="00B96743">
        <w:t>Алор Брокер</w:t>
      </w:r>
      <w:r w:rsidR="000956D1">
        <w:t>»</w:t>
      </w:r>
      <w:r w:rsidRPr="00B96743">
        <w:t xml:space="preserve"> Игорь Соколов, более реально, что под сверхдоходы подпадут золотодобытчики, хорошо заработавшие в 2025 г. на росте мировых цен. Однако крупнейший эмитент отрасти — ПАО </w:t>
      </w:r>
      <w:r w:rsidR="000956D1">
        <w:t>«</w:t>
      </w:r>
      <w:r w:rsidRPr="00B96743">
        <w:t>Полюс</w:t>
      </w:r>
      <w:r w:rsidR="000956D1">
        <w:t>»</w:t>
      </w:r>
      <w:r w:rsidRPr="00B96743">
        <w:t xml:space="preserve"> имеет обширную инвестпрограмму по освоению месторождения Сухой Лог, а министр заявил о необходимости соотносить инициативу с инвестиционными циклами. Акции золотодобывающих компаний не делают погоды в Индексе Мосбиржи, но подобные дискуссии всегда негативно встречаются инвесторами.</w:t>
      </w:r>
    </w:p>
    <w:p w14:paraId="7633EAF7" w14:textId="6CFFB93E" w:rsidR="005919BF" w:rsidRPr="00B96743" w:rsidRDefault="005919BF" w:rsidP="005919BF">
      <w:r w:rsidRPr="00B96743">
        <w:t xml:space="preserve">В тот же день президент РФ Владимир Путин на съезде РСПП призвал </w:t>
      </w:r>
      <w:r w:rsidR="000956D1">
        <w:t>«</w:t>
      </w:r>
      <w:r w:rsidRPr="00B96743">
        <w:t>сохранять благоразумие</w:t>
      </w:r>
      <w:r w:rsidR="000956D1">
        <w:t>»</w:t>
      </w:r>
      <w:r w:rsidRPr="00B96743">
        <w:t xml:space="preserve"> и предостерег от соблазна получить конъюнктурные доходы от высоких цен на энергоносители и, </w:t>
      </w:r>
      <w:r w:rsidR="000956D1">
        <w:t>«</w:t>
      </w:r>
      <w:r w:rsidRPr="00B96743">
        <w:t>что называется, их „проесть“, пустить на дивиденды</w:t>
      </w:r>
      <w:r w:rsidR="000956D1">
        <w:t>»</w:t>
      </w:r>
      <w:r w:rsidRPr="00B96743">
        <w:t>.</w:t>
      </w:r>
    </w:p>
    <w:p w14:paraId="40CA0A34" w14:textId="0D5FFF0A" w:rsidR="005919BF" w:rsidRPr="00B96743" w:rsidRDefault="005919BF" w:rsidP="005919BF">
      <w:r w:rsidRPr="00B96743">
        <w:t xml:space="preserve">Вопрос дивидендов всегда болезненный для инвесторов, особенно весной, когда эмитенты определяются с распределением прибыли за предыдущий год. Однако доходы от высоких цен на сырье отразятся в балансах лишь по итогам II квартала 2026 г., и крупные эмитенты вряд станут пересматривать свои планы по выплатам за 2025 г., предположил в беседе с </w:t>
      </w:r>
      <w:r w:rsidR="000956D1">
        <w:t>«</w:t>
      </w:r>
      <w:r w:rsidRPr="00B96743">
        <w:t>Экспертом</w:t>
      </w:r>
      <w:r w:rsidR="000956D1">
        <w:t>»</w:t>
      </w:r>
      <w:r w:rsidRPr="00B96743">
        <w:t xml:space="preserve"> один из крупных трейдеров. Он сказал, что будет </w:t>
      </w:r>
      <w:r w:rsidR="000956D1">
        <w:t>«</w:t>
      </w:r>
      <w:r w:rsidRPr="00B96743">
        <w:t>покупать акции под грядущие дивиденды, поскольку это перспективно в свете снижения ключевой ставки</w:t>
      </w:r>
      <w:r w:rsidR="000956D1">
        <w:t>»</w:t>
      </w:r>
      <w:r w:rsidRPr="00B96743">
        <w:t>.</w:t>
      </w:r>
    </w:p>
    <w:p w14:paraId="21F64C20" w14:textId="424138CD" w:rsidR="005919BF" w:rsidRPr="00B96743" w:rsidRDefault="005919BF" w:rsidP="005919BF">
      <w:r w:rsidRPr="00B96743">
        <w:t xml:space="preserve">Руководитель отдела анализа акций ФГ </w:t>
      </w:r>
      <w:r w:rsidR="000956D1">
        <w:t>«</w:t>
      </w:r>
      <w:r w:rsidRPr="00B96743">
        <w:t>Финам</w:t>
      </w:r>
      <w:r w:rsidR="000956D1">
        <w:t>»</w:t>
      </w:r>
      <w:r w:rsidRPr="00B96743">
        <w:t xml:space="preserve"> Наталья Малых заявила </w:t>
      </w:r>
      <w:r w:rsidR="000956D1">
        <w:t>«</w:t>
      </w:r>
      <w:r w:rsidRPr="00B96743">
        <w:t>Эксперту</w:t>
      </w:r>
      <w:r w:rsidR="000956D1">
        <w:t>»</w:t>
      </w:r>
      <w:r w:rsidRPr="00B96743">
        <w:t xml:space="preserve">, что </w:t>
      </w:r>
      <w:r w:rsidR="000956D1">
        <w:t>«</w:t>
      </w:r>
      <w:r w:rsidRPr="00B96743">
        <w:t>в условиях высоких процентных ставок имеет смысл свободные средства отвести на погашение долга, чтобы впоследствии сэкономить на процентных расходах. Особенно это касается компаний с повышенной долговой нагрузкой, а также тех, кто берет в долг, чтобы выплатить дивиденды. Дивиденды — это, конечно, хорошо, но не в таких случаях</w:t>
      </w:r>
      <w:r w:rsidR="000956D1">
        <w:t>»</w:t>
      </w:r>
      <w:r w:rsidRPr="00B96743">
        <w:t>.</w:t>
      </w:r>
    </w:p>
    <w:p w14:paraId="00D33C4C" w14:textId="4EC74BD1" w:rsidR="005919BF" w:rsidRPr="00B96743" w:rsidRDefault="005919BF" w:rsidP="005919BF">
      <w:r w:rsidRPr="00B96743">
        <w:t xml:space="preserve">К чему приводит излишний уровень долга, наглядно показывает пример </w:t>
      </w:r>
      <w:r w:rsidR="000956D1">
        <w:t>«</w:t>
      </w:r>
      <w:r w:rsidRPr="00B96743">
        <w:t>М.Видео</w:t>
      </w:r>
      <w:r w:rsidR="000956D1">
        <w:t>»</w:t>
      </w:r>
      <w:r w:rsidRPr="00B96743">
        <w:t xml:space="preserve">. </w:t>
      </w:r>
      <w:r w:rsidR="000956D1">
        <w:t>«</w:t>
      </w:r>
      <w:r w:rsidRPr="00B96743">
        <w:t>По последнему отчету за 6 месяцев 2025 г., чистый долг компании достиг 159,7 млрд руб., соотношение чистый долг/EBITDA — 6,4х. При высокой ключевой ставке операционная деятельность компании не позволяет обслуживать долговую нагрузку</w:t>
      </w:r>
      <w:r w:rsidR="000956D1">
        <w:t>»</w:t>
      </w:r>
      <w:r w:rsidRPr="00B96743">
        <w:t xml:space="preserve">, — </w:t>
      </w:r>
      <w:r w:rsidRPr="00B96743">
        <w:lastRenderedPageBreak/>
        <w:t xml:space="preserve">прокомментировал </w:t>
      </w:r>
      <w:r w:rsidR="000956D1">
        <w:t>«</w:t>
      </w:r>
      <w:r w:rsidRPr="00B96743">
        <w:t>Эксперту</w:t>
      </w:r>
      <w:r w:rsidR="000956D1">
        <w:t>»</w:t>
      </w:r>
      <w:r w:rsidRPr="00B96743">
        <w:t xml:space="preserve"> ситуацию в компании ведущий инвестиционный аналитик Go Invest Никита Бредихин.</w:t>
      </w:r>
    </w:p>
    <w:p w14:paraId="42BCECD3" w14:textId="04507552" w:rsidR="005919BF" w:rsidRPr="00B96743" w:rsidRDefault="005919BF" w:rsidP="005919BF">
      <w:r w:rsidRPr="00B96743">
        <w:t xml:space="preserve">Для снижения долга эмитент с 25 марта 2026 г. начал сбор заявок на акции допэмиссии размером до 1,5 млрд акций по цене 70–75 руб. за штуку. Если этот объем будет размещен полностью, то доли миноритариев размоются более чем в 9 раз. </w:t>
      </w:r>
      <w:r w:rsidR="000956D1">
        <w:t>«</w:t>
      </w:r>
      <w:r w:rsidRPr="00B96743">
        <w:t>Даже после проведения допэмиссии у компании сохранится высокая закредитованность и проблемы с развитием основного бизнеса</w:t>
      </w:r>
      <w:r w:rsidR="000956D1">
        <w:t>»</w:t>
      </w:r>
      <w:r w:rsidRPr="00B96743">
        <w:t xml:space="preserve">, — предупредил Никита Бредихин. За 4-ю неделю марта цена акции </w:t>
      </w:r>
      <w:r w:rsidR="000956D1">
        <w:t>«</w:t>
      </w:r>
      <w:r w:rsidRPr="00B96743">
        <w:t>М.Видео</w:t>
      </w:r>
      <w:r w:rsidR="000956D1">
        <w:t>»</w:t>
      </w:r>
      <w:r w:rsidRPr="00B96743">
        <w:t xml:space="preserve"> рухнула на 12%.</w:t>
      </w:r>
    </w:p>
    <w:p w14:paraId="64D643DA" w14:textId="76451491" w:rsidR="005919BF" w:rsidRPr="00B96743" w:rsidRDefault="005919BF" w:rsidP="005919BF">
      <w:r w:rsidRPr="00B96743">
        <w:t xml:space="preserve">Кроме всего этого, Росстат 25 марта сообщил об ускорении недельной инфляции до 0,19% против 0,08% неделей ранее, а годовой — с 5,9% до 6%. Инфляционные ожидания населения усилились до 13,4% с 13,1%. </w:t>
      </w:r>
      <w:r w:rsidR="000956D1">
        <w:t>«</w:t>
      </w:r>
      <w:r w:rsidRPr="00B96743">
        <w:t>На фоне такой статистики и с учетом общего дефицита ликвидности российского рынка акций вторая волна падения Индекса Мосбиржи за неделю стала вполне очевидной</w:t>
      </w:r>
      <w:r w:rsidR="000956D1">
        <w:t>»</w:t>
      </w:r>
      <w:r w:rsidRPr="00B96743">
        <w:t>, — сказал Ярослав Муштаков.</w:t>
      </w:r>
    </w:p>
    <w:p w14:paraId="0AF5E867" w14:textId="74571D13" w:rsidR="005919BF" w:rsidRPr="00B96743" w:rsidRDefault="005919BF" w:rsidP="005919BF">
      <w:r w:rsidRPr="00B96743">
        <w:t xml:space="preserve">По итогам 4-й недели марта Индекс Мосбиржи снизился на 2,7% и закрылся на отметке 2790 пунктов. Бенчмарк ушел в район конца февраля 2026 г., нивелировав весь </w:t>
      </w:r>
      <w:r w:rsidR="000956D1">
        <w:t>«</w:t>
      </w:r>
      <w:r w:rsidRPr="00B96743">
        <w:t>иранский</w:t>
      </w:r>
      <w:r w:rsidR="000956D1">
        <w:t>»</w:t>
      </w:r>
      <w:r w:rsidRPr="00B96743">
        <w:t xml:space="preserve"> подъем.</w:t>
      </w:r>
    </w:p>
    <w:p w14:paraId="16E1619B" w14:textId="77777777" w:rsidR="005919BF" w:rsidRPr="00B96743" w:rsidRDefault="005919BF" w:rsidP="005919BF">
      <w:r w:rsidRPr="00B96743">
        <w:t>Закрепление индикатора ниже 2800 пунктов может перевести торги в диапазон 2700–2800 пунктов, предостерег Никита Бредихин.</w:t>
      </w:r>
    </w:p>
    <w:p w14:paraId="5F6A34E6" w14:textId="475AC217" w:rsidR="005919BF" w:rsidRPr="00B96743" w:rsidRDefault="005919BF" w:rsidP="005919BF">
      <w:r w:rsidRPr="00B96743">
        <w:t xml:space="preserve">Наталья Малых считает, что в конце марта — начале апреля Индекс Мосбиржи будет колебаться в диапазоне 2750–2900 пунктов. Она предупреждает, что </w:t>
      </w:r>
      <w:r w:rsidR="000956D1">
        <w:t>«</w:t>
      </w:r>
      <w:r w:rsidRPr="00B96743">
        <w:t>инвесторы сохраняют осторожность и их интерес к нефтегазовому сектору остается ограниченным, несмотря на высокие цены на нефть, так как топливный кризис создает риски глобальной рецессии, что „отр</w:t>
      </w:r>
      <w:r w:rsidR="004A338C" w:rsidRPr="00B96743">
        <w:t>и</w:t>
      </w:r>
      <w:r w:rsidRPr="00B96743">
        <w:t>кошетит“ по российскому сырьевому сектору снижением спроса на сырье</w:t>
      </w:r>
      <w:r w:rsidR="000956D1">
        <w:t>»</w:t>
      </w:r>
      <w:r w:rsidRPr="00B96743">
        <w:t>.</w:t>
      </w:r>
    </w:p>
    <w:p w14:paraId="74CD2FF0" w14:textId="506AB259" w:rsidR="001E30D8" w:rsidRPr="00B96743" w:rsidRDefault="008E35A6" w:rsidP="005919BF">
      <w:hyperlink r:id="rId40" w:history="1">
        <w:r w:rsidR="005919BF" w:rsidRPr="00B96743">
          <w:rPr>
            <w:rStyle w:val="a3"/>
          </w:rPr>
          <w:t>https://expert.ru/finance/neft-dorozhaet-aktsii-desheveyut/</w:t>
        </w:r>
      </w:hyperlink>
    </w:p>
    <w:p w14:paraId="0C63E09B" w14:textId="77777777" w:rsidR="004A338C" w:rsidRPr="00B96743" w:rsidRDefault="004A338C" w:rsidP="004A338C">
      <w:pPr>
        <w:pStyle w:val="2"/>
      </w:pPr>
      <w:bookmarkStart w:id="124" w:name="_Toc225836062"/>
      <w:r w:rsidRPr="00B96743">
        <w:t>Монокль, 30.03.2026, Дожить до биржи</w:t>
      </w:r>
      <w:bookmarkEnd w:id="124"/>
    </w:p>
    <w:p w14:paraId="6EAC48C3" w14:textId="77777777" w:rsidR="004A338C" w:rsidRPr="00B96743" w:rsidRDefault="004A338C" w:rsidP="00EA5B63">
      <w:pPr>
        <w:pStyle w:val="3"/>
      </w:pPr>
      <w:bookmarkStart w:id="125" w:name="_Toc225836063"/>
      <w:r w:rsidRPr="00B96743">
        <w:t>Пока IPO на паузе, на рынке pre-IPO теплится активность: компании, не готовые к публичности, ищут другие способы получить капитал. Но интерес инвесторов сдерживается высокими рисками и недостаточной прозрачностью процедуры</w:t>
      </w:r>
      <w:bookmarkEnd w:id="125"/>
    </w:p>
    <w:p w14:paraId="6270525B" w14:textId="66642133" w:rsidR="004A338C" w:rsidRPr="00B96743" w:rsidRDefault="000956D1" w:rsidP="004A338C">
      <w:r>
        <w:t>«</w:t>
      </w:r>
      <w:r w:rsidR="004A338C" w:rsidRPr="00B96743">
        <w:t>Фонд преАйПиО 1</w:t>
      </w:r>
      <w:r>
        <w:t>»</w:t>
      </w:r>
      <w:r w:rsidR="004A338C" w:rsidRPr="00B96743">
        <w:t xml:space="preserve"> держал пакет </w:t>
      </w:r>
      <w:r>
        <w:t>«</w:t>
      </w:r>
      <w:r w:rsidR="004A338C" w:rsidRPr="00B96743">
        <w:t>Вуш холдинга</w:t>
      </w:r>
      <w:r>
        <w:t>»</w:t>
      </w:r>
      <w:r w:rsidR="004A338C" w:rsidRPr="00B96743">
        <w:t xml:space="preserve"> четыре года, дождался IPO и в итоге получил сумму, превышающую размер инвестиций в 5,7 раза</w:t>
      </w:r>
    </w:p>
    <w:p w14:paraId="0A144E18" w14:textId="2F3946B9" w:rsidR="004A338C" w:rsidRPr="00B96743" w:rsidRDefault="004A338C" w:rsidP="004A338C">
      <w:r w:rsidRPr="00B96743">
        <w:t xml:space="preserve">Российские компании не торопятся выходить на биржу. В частности, группа </w:t>
      </w:r>
      <w:r w:rsidR="000956D1">
        <w:t>«</w:t>
      </w:r>
      <w:r w:rsidRPr="00B96743">
        <w:t>Плюс</w:t>
      </w:r>
      <w:r w:rsidR="000956D1">
        <w:t>»</w:t>
      </w:r>
      <w:r w:rsidRPr="00B96743">
        <w:t xml:space="preserve"> (ранее </w:t>
      </w:r>
      <w:r w:rsidR="000956D1">
        <w:t>«</w:t>
      </w:r>
      <w:r w:rsidRPr="00B96743">
        <w:t>Самолет Плюс</w:t>
      </w:r>
      <w:r w:rsidR="000956D1">
        <w:t>»</w:t>
      </w:r>
      <w:r w:rsidRPr="00B96743">
        <w:t>), создающая цифровые решения для рынка недвижимости, отказалась от проведения IPO в 2026 году. Впрочем, о планах разместиться этой весной пока вообще никто не сообщал.</w:t>
      </w:r>
    </w:p>
    <w:p w14:paraId="4804AAD0" w14:textId="3CCA206E" w:rsidR="004A338C" w:rsidRPr="00B96743" w:rsidRDefault="004A338C" w:rsidP="004A338C">
      <w:r w:rsidRPr="00B96743">
        <w:t xml:space="preserve">Напомним, в 2025-м на рынок акционерного капитала впервые вышли четыре новых эмитента, а годом ранее — 15. Часть аналитиков говорит о переходе рынка IPO от </w:t>
      </w:r>
      <w:r w:rsidR="000956D1">
        <w:t>«</w:t>
      </w:r>
      <w:r w:rsidRPr="00B96743">
        <w:t>количественного хайпа</w:t>
      </w:r>
      <w:r w:rsidR="000956D1">
        <w:t>»</w:t>
      </w:r>
      <w:r w:rsidRPr="00B96743">
        <w:t xml:space="preserve"> к </w:t>
      </w:r>
      <w:r w:rsidR="000956D1">
        <w:t>«</w:t>
      </w:r>
      <w:r w:rsidRPr="00B96743">
        <w:t>качественному отбору</w:t>
      </w:r>
      <w:r w:rsidR="000956D1">
        <w:t>»</w:t>
      </w:r>
      <w:r w:rsidRPr="00B96743">
        <w:t xml:space="preserve">. За этим определением скрываются банальный страх и желание не продешевить: сегодня немало организаций уже находятся </w:t>
      </w:r>
      <w:r w:rsidR="000956D1">
        <w:t>«</w:t>
      </w:r>
      <w:r w:rsidRPr="00B96743">
        <w:t>на низком старте</w:t>
      </w:r>
      <w:r w:rsidR="000956D1">
        <w:t>»</w:t>
      </w:r>
      <w:r w:rsidRPr="00B96743">
        <w:t>, ожидая благоприятного момента для размещения.</w:t>
      </w:r>
    </w:p>
    <w:p w14:paraId="7619BAF6" w14:textId="37DB7FCA" w:rsidR="004A338C" w:rsidRPr="00B96743" w:rsidRDefault="000956D1" w:rsidP="004A338C">
      <w:r>
        <w:lastRenderedPageBreak/>
        <w:t>«</w:t>
      </w:r>
      <w:r w:rsidR="004A338C" w:rsidRPr="00B96743">
        <w:t>Перспективы у рынка IPO определенно есть, уже готовых к выходу на биржу компаний хватит на год-два. А поскольку поток интересующихся рынками капитала и IPO в частности относительно постоянный, количество потенциальных эмитентов будет только расти</w:t>
      </w:r>
      <w:r>
        <w:t>»</w:t>
      </w:r>
      <w:r w:rsidR="004A338C" w:rsidRPr="00B96743">
        <w:t xml:space="preserve">, — говорит управляющий директор по рынкам акционерного капитала компании </w:t>
      </w:r>
      <w:r>
        <w:t>«</w:t>
      </w:r>
      <w:r w:rsidR="004A338C" w:rsidRPr="00B96743">
        <w:t>Финам</w:t>
      </w:r>
      <w:r>
        <w:t>»</w:t>
      </w:r>
      <w:r w:rsidR="004A338C" w:rsidRPr="00B96743">
        <w:t xml:space="preserve"> Леонид Павликов. Однако ждать резкого роста рынка IPO в денежном выражении не стоит: доминировать на нем продолжат фирмы с малой и средней капитализацией, хотя, по словам эксперта, возможны единичные сделки с крупнейшими частными компаниями. </w:t>
      </w:r>
    </w:p>
    <w:p w14:paraId="5426618F" w14:textId="266702BD" w:rsidR="004A338C" w:rsidRPr="00B96743" w:rsidRDefault="000956D1" w:rsidP="004A338C">
      <w:r>
        <w:t>«</w:t>
      </w:r>
      <w:r w:rsidR="004A338C" w:rsidRPr="00B96743">
        <w:t>Довольно большое количество организаций сейчас готовы к выходу на рынок. Однако многие ждут лучших условий. Пока же давят высокая ключевая ставка, замедление экономики и геополитическая неопределенность</w:t>
      </w:r>
      <w:r>
        <w:t>»</w:t>
      </w:r>
      <w:r w:rsidR="004A338C" w:rsidRPr="00B96743">
        <w:t xml:space="preserve">, — полагает аналитик УК </w:t>
      </w:r>
      <w:r>
        <w:t>«</w:t>
      </w:r>
      <w:r w:rsidR="004A338C" w:rsidRPr="00B96743">
        <w:t>Ингосстрах-Инвестиции</w:t>
      </w:r>
      <w:r>
        <w:t>»</w:t>
      </w:r>
      <w:r w:rsidR="004A338C" w:rsidRPr="00B96743">
        <w:t xml:space="preserve"> Артем Аутлев.</w:t>
      </w:r>
    </w:p>
    <w:p w14:paraId="5F797DE5" w14:textId="64E2F7EE" w:rsidR="004A338C" w:rsidRPr="00B96743" w:rsidRDefault="004A338C" w:rsidP="004A338C">
      <w:r w:rsidRPr="00B96743">
        <w:t xml:space="preserve">Инвесторы в ближайшие годы тоже будут куда более осторожными. Уже не раз случалось, что котировки многих свежих эмитентов вскоре после IPO шли вниз и так и не восстанавливались. Получив убытки, </w:t>
      </w:r>
      <w:r w:rsidR="000956D1">
        <w:t>«</w:t>
      </w:r>
      <w:r w:rsidRPr="00B96743">
        <w:t>физики</w:t>
      </w:r>
      <w:r w:rsidR="000956D1">
        <w:t>»</w:t>
      </w:r>
      <w:r w:rsidRPr="00B96743">
        <w:t xml:space="preserve"> (а именно они выступали основными покупателями во многих размещениях) либо переключились на иные направления, например сфокусировались на фондах денежного рынка, либо стали более разборчивыми.</w:t>
      </w:r>
    </w:p>
    <w:p w14:paraId="52DF96F4" w14:textId="7344E5E4" w:rsidR="004A338C" w:rsidRPr="00B96743" w:rsidRDefault="000956D1" w:rsidP="004A338C">
      <w:r>
        <w:t>«</w:t>
      </w:r>
      <w:r w:rsidR="004A338C" w:rsidRPr="00B96743">
        <w:t>Думаю, что сделок без участия институционального спроса будет кратно меньше, — прогнозирует Леонид Павликов. — Инвесторы станут тщательнее проверять качество корпоративного управления и в целом готовность компании к IPO</w:t>
      </w:r>
      <w:r>
        <w:t>»</w:t>
      </w:r>
      <w:r w:rsidR="004A338C" w:rsidRPr="00B96743">
        <w:t>.</w:t>
      </w:r>
    </w:p>
    <w:p w14:paraId="66AEE388" w14:textId="7A67A302" w:rsidR="004A338C" w:rsidRPr="00B96743" w:rsidRDefault="004A338C" w:rsidP="004A338C">
      <w:r w:rsidRPr="00B96743">
        <w:t xml:space="preserve">Со своей стороны, Центробанк пытается упростить жизнь розничным покупателям бумаг, стимулируя их к участию в первичных и вторичных размещениях. В частности, регулятор решил проблему необоснованного налогового бремени. Ранее, если в первый день торгов рыночная цена превышала цену сделок на IPO/SPO, у физлиц возникал </w:t>
      </w:r>
      <w:r w:rsidR="000956D1">
        <w:t>«</w:t>
      </w:r>
      <w:r w:rsidRPr="00B96743">
        <w:t>бумажный доход</w:t>
      </w:r>
      <w:r w:rsidR="000956D1">
        <w:t>»</w:t>
      </w:r>
      <w:r w:rsidRPr="00B96743">
        <w:t>, подлежавший налогообложению. Теперь рыночной будет признаваться фактическая цена размещения в рамках IPO, по которой инвестор купил акции, а для SPO — фактическая цена приобретения в день начала торгов.</w:t>
      </w:r>
    </w:p>
    <w:p w14:paraId="5E5BD0E4" w14:textId="77777777" w:rsidR="004A338C" w:rsidRPr="00B96743" w:rsidRDefault="004A338C" w:rsidP="004A338C">
      <w:r w:rsidRPr="00B96743">
        <w:t>Впрочем, это приятная мелочь, не слишком сильно влияющая на рынок первичных размещений. В первую очередь как компании, планирующие IPO, так и инвесторы ориентируются на ключевую ставку, а она по-прежнему высока. Когда ЦБ начнет ее снижать, мы наверняка увидим на бирже новые имена.</w:t>
      </w:r>
    </w:p>
    <w:p w14:paraId="036997AB" w14:textId="77777777" w:rsidR="004A338C" w:rsidRPr="00B96743" w:rsidRDefault="004A338C" w:rsidP="004A338C">
      <w:r w:rsidRPr="00B96743">
        <w:t>Средний бизнес: за капиталом окольными путями</w:t>
      </w:r>
    </w:p>
    <w:p w14:paraId="04EC30A0" w14:textId="635BDC19" w:rsidR="004A338C" w:rsidRPr="00B96743" w:rsidRDefault="004A338C" w:rsidP="004A338C">
      <w:r w:rsidRPr="00B96743">
        <w:t xml:space="preserve">Пока IPO на стопе, компаниям приходится искать другие пути привлечения капитала. Например, выходить на платформы, нацеленные на pre-IPO: здесь инвесторы могут приобретать бумаги предприятий до их официального выхода на биржу. Самый известный вариант — площадка MOEX Start, созданная в рамках инфраструктуры Мосбиржи. Возможность организовать pre-IPO и поучаствовать в нем предлагают также крупные брокеры и инвестиционные компании — </w:t>
      </w:r>
      <w:r w:rsidR="000956D1">
        <w:t>«</w:t>
      </w:r>
      <w:r w:rsidRPr="00B96743">
        <w:t>Финам</w:t>
      </w:r>
      <w:r w:rsidR="000956D1">
        <w:t>»</w:t>
      </w:r>
      <w:r w:rsidRPr="00B96743">
        <w:t>, БКС и другие.</w:t>
      </w:r>
    </w:p>
    <w:p w14:paraId="741211C2" w14:textId="10307506" w:rsidR="004A338C" w:rsidRPr="00B96743" w:rsidRDefault="004A338C" w:rsidP="004A338C">
      <w:r w:rsidRPr="00B96743">
        <w:t>Кроме того, существуют платформы для краудинвестинга (Rounds, StartTrack) и краудфандинга (</w:t>
      </w:r>
      <w:r w:rsidR="000956D1">
        <w:t>«</w:t>
      </w:r>
      <w:r w:rsidRPr="00B96743">
        <w:t>Бумстартер</w:t>
      </w:r>
      <w:r w:rsidR="000956D1">
        <w:t>»</w:t>
      </w:r>
      <w:r w:rsidRPr="00B96743">
        <w:t>), где все попроще и порог входа пониже.</w:t>
      </w:r>
    </w:p>
    <w:p w14:paraId="7440430C" w14:textId="6A855E7F" w:rsidR="004A338C" w:rsidRPr="00B96743" w:rsidRDefault="004A338C" w:rsidP="004A338C">
      <w:r w:rsidRPr="00B96743">
        <w:t xml:space="preserve">А для тех инвесторов, кто не готов анализировать бизнес самостоятельно, существуют закрытые паевые фонды pre-IPO — они есть, например, у УК </w:t>
      </w:r>
      <w:r w:rsidR="000956D1">
        <w:t>«</w:t>
      </w:r>
      <w:r w:rsidRPr="00B96743">
        <w:t>Альфа-Капитал</w:t>
      </w:r>
      <w:r w:rsidR="000956D1">
        <w:t>»</w:t>
      </w:r>
      <w:r w:rsidRPr="00B96743">
        <w:t xml:space="preserve">, </w:t>
      </w:r>
      <w:r w:rsidR="000956D1">
        <w:t>«</w:t>
      </w:r>
      <w:r w:rsidRPr="00B96743">
        <w:t xml:space="preserve">ВИМ </w:t>
      </w:r>
      <w:r w:rsidRPr="00B96743">
        <w:lastRenderedPageBreak/>
        <w:t>Инвестиции</w:t>
      </w:r>
      <w:r w:rsidR="000956D1">
        <w:t>»</w:t>
      </w:r>
      <w:r w:rsidRPr="00B96743">
        <w:t xml:space="preserve"> и ряда других компаний. Так, в сентябре прошлого года Фонд пре-АйПиО 2 от </w:t>
      </w:r>
      <w:r w:rsidR="000956D1">
        <w:t>«</w:t>
      </w:r>
      <w:r w:rsidRPr="00B96743">
        <w:t>ВИМ инвестиций</w:t>
      </w:r>
      <w:r w:rsidR="000956D1">
        <w:t>»</w:t>
      </w:r>
      <w:r w:rsidRPr="00B96743">
        <w:t xml:space="preserve"> приобрел долю в капитале производителя зарядных устройств </w:t>
      </w:r>
      <w:r w:rsidR="000956D1">
        <w:t>«</w:t>
      </w:r>
      <w:r w:rsidRPr="00B96743">
        <w:t>Е-Пром</w:t>
      </w:r>
      <w:r w:rsidR="000956D1">
        <w:t>»</w:t>
      </w:r>
      <w:r w:rsidRPr="00B96743">
        <w:t xml:space="preserve">. В его портфеле также имеются бумаги платформы аренды </w:t>
      </w:r>
      <w:r w:rsidR="000956D1">
        <w:t>«</w:t>
      </w:r>
      <w:r w:rsidRPr="00B96743">
        <w:t>Суточно.ру</w:t>
      </w:r>
      <w:r w:rsidR="000956D1">
        <w:t>»</w:t>
      </w:r>
      <w:r w:rsidRPr="00B96743">
        <w:t>, которую инвесторы давно ждут на бирже.</w:t>
      </w:r>
    </w:p>
    <w:p w14:paraId="60592210" w14:textId="3604AC64" w:rsidR="004A338C" w:rsidRPr="00B96743" w:rsidRDefault="000956D1" w:rsidP="004A338C">
      <w:r>
        <w:t>«</w:t>
      </w:r>
      <w:r w:rsidR="004A338C" w:rsidRPr="00B96743">
        <w:t>Сохраняется спрос со стороны компаний на замену дорогого долгового финансирования на долевое. Они также заинтересованы в масштабировании бизнеса в растущих технологических секторах: робототехнике, инновационном протезировании и других</w:t>
      </w:r>
      <w:r>
        <w:t>»</w:t>
      </w:r>
      <w:r w:rsidR="004A338C" w:rsidRPr="00B96743">
        <w:t>, — отмечает управляющий партнер венчурного фонда Brainbox I и член совета директоров платформы Brainbox Сергей Егоров.</w:t>
      </w:r>
    </w:p>
    <w:p w14:paraId="567C9FA5" w14:textId="6377FF96" w:rsidR="004A338C" w:rsidRPr="00B96743" w:rsidRDefault="000956D1" w:rsidP="004A338C">
      <w:r>
        <w:t>«</w:t>
      </w:r>
      <w:r w:rsidR="004A338C" w:rsidRPr="00B96743">
        <w:t>В основном тренд на pre-IPO касается компаний mid-cap (средней капитализации. — “Монокль”), не имеющих публичного трека и масштаба бизнеса, достаточного для полноценного первичного размещения</w:t>
      </w:r>
      <w:r>
        <w:t>»</w:t>
      </w:r>
      <w:r w:rsidR="004A338C" w:rsidRPr="00B96743">
        <w:t xml:space="preserve">, — дополняет коллегу управляющий директор инвесткомпании </w:t>
      </w:r>
      <w:r>
        <w:t>«</w:t>
      </w:r>
      <w:r w:rsidR="004A338C" w:rsidRPr="00B96743">
        <w:t>Риком-Траст</w:t>
      </w:r>
      <w:r>
        <w:t>»</w:t>
      </w:r>
      <w:r w:rsidR="004A338C" w:rsidRPr="00B96743">
        <w:t xml:space="preserve"> Дмитрий Целищев. По его словам, с учетом динамики смягчения денежно-кредитной политики в течение 2026 года мы увидим повышенную активность в направлении pre-IPO.</w:t>
      </w:r>
    </w:p>
    <w:p w14:paraId="060562FF" w14:textId="29B62332" w:rsidR="004A338C" w:rsidRPr="00B96743" w:rsidRDefault="004A338C" w:rsidP="004A338C">
      <w:r w:rsidRPr="00B96743">
        <w:t xml:space="preserve">Например, в первом квартале производитель бионических протезов </w:t>
      </w:r>
      <w:r w:rsidR="000956D1">
        <w:t>«</w:t>
      </w:r>
      <w:r w:rsidRPr="00B96743">
        <w:t>Степлайф</w:t>
      </w:r>
      <w:r w:rsidR="000956D1">
        <w:t>»</w:t>
      </w:r>
      <w:r w:rsidRPr="00B96743">
        <w:t xml:space="preserve"> за месяц привлек 200 млн рублей в ходе закрытого раунда pre-IPO на инвестиционной платформе </w:t>
      </w:r>
      <w:r w:rsidR="000956D1">
        <w:t>«</w:t>
      </w:r>
      <w:r w:rsidRPr="00B96743">
        <w:t>ВТБ Регистратор</w:t>
      </w:r>
      <w:r w:rsidR="000956D1">
        <w:t>»</w:t>
      </w:r>
      <w:r w:rsidRPr="00B96743">
        <w:t xml:space="preserve">. </w:t>
      </w:r>
      <w:r w:rsidR="000956D1">
        <w:t>«</w:t>
      </w:r>
      <w:r w:rsidRPr="00B96743">
        <w:t>Инвесторам были предложены 100 тысяч обыкновенных акций АО “Степлайф”, выпущенных в рамках допэмиссии по две тысячи рублей за бумагу. Объем выпуска соответствует 9,1 процента уставного капитала</w:t>
      </w:r>
      <w:r w:rsidR="000956D1">
        <w:t>»</w:t>
      </w:r>
      <w:r w:rsidRPr="00B96743">
        <w:t>, — указывается на сайте компании.</w:t>
      </w:r>
    </w:p>
    <w:p w14:paraId="17B39340" w14:textId="6D8A0DBB" w:rsidR="004A338C" w:rsidRPr="00B96743" w:rsidRDefault="004A338C" w:rsidP="004A338C">
      <w:r w:rsidRPr="00B96743">
        <w:t xml:space="preserve">А в конце марта акции в рамках pre-IPO начал размещать изготовитель гофрокартона АО </w:t>
      </w:r>
      <w:r w:rsidR="000956D1">
        <w:t>«</w:t>
      </w:r>
      <w:r w:rsidRPr="00B96743">
        <w:t>Петрокартон</w:t>
      </w:r>
      <w:r w:rsidR="000956D1">
        <w:t>»</w:t>
      </w:r>
      <w:r w:rsidRPr="00B96743">
        <w:t>. В рамках процедуры на площадке MOEX Start для квалифицированных инвесторов 41 млн акций дополнительного выпуска покупателям предлагают по цене 7,55 рубля за штуку. Как отмечают на Московской бирже, после такого размещения бумаги становятся доступны на ликвидном вторичном рынке, что в перспективе поможет компании получить объективную рыночную оценку.</w:t>
      </w:r>
    </w:p>
    <w:p w14:paraId="5F24C415" w14:textId="74D01C45" w:rsidR="004A338C" w:rsidRPr="00B96743" w:rsidRDefault="004A338C" w:rsidP="004A338C">
      <w:r w:rsidRPr="00B96743">
        <w:t xml:space="preserve">По сообщениям СМИ, привлечь инвесторов в формате pre-IPO планирует и сеть клиник </w:t>
      </w:r>
      <w:r w:rsidR="000956D1">
        <w:t>«</w:t>
      </w:r>
      <w:r w:rsidRPr="00B96743">
        <w:t>Медси</w:t>
      </w:r>
      <w:r w:rsidR="000956D1">
        <w:t>»</w:t>
      </w:r>
      <w:r w:rsidRPr="00B96743">
        <w:t xml:space="preserve"> (в портфеле АФК </w:t>
      </w:r>
      <w:r w:rsidR="000956D1">
        <w:t>«</w:t>
      </w:r>
      <w:r w:rsidRPr="00B96743">
        <w:t>Система</w:t>
      </w:r>
      <w:r w:rsidR="000956D1">
        <w:t>»</w:t>
      </w:r>
      <w:r w:rsidRPr="00B96743">
        <w:t>).</w:t>
      </w:r>
    </w:p>
    <w:p w14:paraId="20833E8F" w14:textId="77777777" w:rsidR="004A338C" w:rsidRPr="00B96743" w:rsidRDefault="004A338C" w:rsidP="004A338C">
      <w:r w:rsidRPr="00B96743">
        <w:t>Очевидно, что это далеко не все компании, желающие получить финансирование через продажу доли в капитале. На прошлогодней конференции для инвесторов Smart-Lab Conf директор рынка акций Мосбиржи Владимир Овчаров заявил, что в пайплайне на разных стадиях готовности к pre-IPO находится порядка 50 предприятий. С тех пор их число увеличилось.</w:t>
      </w:r>
    </w:p>
    <w:p w14:paraId="6603C120" w14:textId="6A013D34" w:rsidR="004A338C" w:rsidRPr="00B96743" w:rsidRDefault="004A338C" w:rsidP="004A338C">
      <w:r w:rsidRPr="00B96743">
        <w:t xml:space="preserve">Есть новости и от фондов pre-IPO. Например, недавно </w:t>
      </w:r>
      <w:r w:rsidR="000956D1">
        <w:t>«</w:t>
      </w:r>
      <w:r w:rsidRPr="00B96743">
        <w:t>Финам</w:t>
      </w:r>
      <w:r w:rsidR="000956D1">
        <w:t>»</w:t>
      </w:r>
      <w:r w:rsidRPr="00B96743">
        <w:t xml:space="preserve"> и инвестиционный банк BSF Partners объявили о запуске ЗПИФ </w:t>
      </w:r>
      <w:r w:rsidR="000956D1">
        <w:t>«</w:t>
      </w:r>
      <w:r w:rsidRPr="00B96743">
        <w:t>Финам и БСФ: Новые чемпионы</w:t>
      </w:r>
      <w:r w:rsidR="000956D1">
        <w:t>»</w:t>
      </w:r>
      <w:r w:rsidRPr="00B96743">
        <w:t>. Задача фонда — дать инвесторам доступ к долям технологических компаний, которые собираются выходить на биржу через три-пять лет. Порог входа — 1 млн рублей. При этом фонд обещает регулярные выплаты: 50% от своего дохода каждые шесть месяцев.</w:t>
      </w:r>
    </w:p>
    <w:p w14:paraId="3914C5E9" w14:textId="250E9C24" w:rsidR="004A338C" w:rsidRPr="00B96743" w:rsidRDefault="004A338C" w:rsidP="004A338C">
      <w:r w:rsidRPr="00B96743">
        <w:t xml:space="preserve">Тут стоит сделать небольшое уточнение: pre-IPO в России не то же самое, что его аналог в мире. У нас понятие трактуется гораздо шире. Если за рубежом pre-IPO — это раунд инвестиций за короткий промежуток времени (иногда за пару месяцев) до полноценного публичного размещения, то в России это </w:t>
      </w:r>
      <w:r w:rsidR="000956D1">
        <w:t>«</w:t>
      </w:r>
      <w:r w:rsidRPr="00B96743">
        <w:t>зонтичный термин</w:t>
      </w:r>
      <w:r w:rsidR="000956D1">
        <w:t>»</w:t>
      </w:r>
      <w:r w:rsidRPr="00B96743">
        <w:t xml:space="preserve">, включающий как реальные pre-IPO, так и более ранние стадии инвестирования, например венчурные, где </w:t>
      </w:r>
      <w:r w:rsidRPr="00B96743">
        <w:lastRenderedPageBreak/>
        <w:t xml:space="preserve">розничные инвесторы, по идее, участвовать вообще не должны. Ранее мы уже писали (см. статью </w:t>
      </w:r>
      <w:r w:rsidR="000956D1">
        <w:t>«</w:t>
      </w:r>
      <w:r w:rsidRPr="00B96743">
        <w:t>До IPO не дотерпели</w:t>
      </w:r>
      <w:r w:rsidR="000956D1">
        <w:t>»</w:t>
      </w:r>
      <w:r w:rsidRPr="00B96743">
        <w:t xml:space="preserve">, </w:t>
      </w:r>
      <w:r w:rsidR="000956D1">
        <w:t>«</w:t>
      </w:r>
      <w:r w:rsidRPr="00B96743">
        <w:t>Монокль</w:t>
      </w:r>
      <w:r w:rsidR="000956D1">
        <w:t>»</w:t>
      </w:r>
      <w:r w:rsidRPr="00B96743">
        <w:t xml:space="preserve"> № 50 за 2024 год), что некоторые отечественные компании, привлекая капитал через механизмы pre-IPO, на деле на биржу вовсе не торопятся.</w:t>
      </w:r>
    </w:p>
    <w:p w14:paraId="6CF95AF3" w14:textId="77777777" w:rsidR="004A338C" w:rsidRPr="00B96743" w:rsidRDefault="004A338C" w:rsidP="004A338C">
      <w:r w:rsidRPr="00B96743">
        <w:t>Не промахнуться с вложением</w:t>
      </w:r>
    </w:p>
    <w:p w14:paraId="35231E47" w14:textId="4968466E" w:rsidR="004A338C" w:rsidRPr="00B96743" w:rsidRDefault="004A338C" w:rsidP="004A338C">
      <w:r w:rsidRPr="00B96743">
        <w:t xml:space="preserve">Насколько это все удобно для инвесторов? </w:t>
      </w:r>
      <w:r w:rsidR="000956D1">
        <w:t>«</w:t>
      </w:r>
      <w:r w:rsidRPr="00B96743">
        <w:t>Развитие инфраструктуры, площадок, на которых проходят подобные размещения, конечно, делает рынок pre-IPO более цивилизованным. Кроме того, платформы и коллективные инвестиции через ПИФы открывают доступ к pre-IPO для розничных неквалифицированных инвесторов</w:t>
      </w:r>
      <w:r w:rsidR="000956D1">
        <w:t>»</w:t>
      </w:r>
      <w:r w:rsidRPr="00B96743">
        <w:t>, — считает Артем Аутлев.</w:t>
      </w:r>
    </w:p>
    <w:p w14:paraId="1F4D6954" w14:textId="59984038" w:rsidR="004A338C" w:rsidRPr="00B96743" w:rsidRDefault="004A338C" w:rsidP="004A338C">
      <w:r w:rsidRPr="00B96743">
        <w:t xml:space="preserve">Впрочем, для </w:t>
      </w:r>
      <w:r w:rsidR="000956D1">
        <w:t>«</w:t>
      </w:r>
      <w:r w:rsidRPr="00B96743">
        <w:t>неквалов</w:t>
      </w:r>
      <w:r w:rsidR="000956D1">
        <w:t>»</w:t>
      </w:r>
      <w:r w:rsidRPr="00B96743">
        <w:t xml:space="preserve"> это все же не слишком подходящая история: тестирование для допуска, ограничение по сумме вложений и т. д. Как подсчитали в </w:t>
      </w:r>
      <w:r w:rsidR="000956D1">
        <w:t>«</w:t>
      </w:r>
      <w:r w:rsidRPr="00B96743">
        <w:t>Финаме</w:t>
      </w:r>
      <w:r w:rsidR="000956D1">
        <w:t>»</w:t>
      </w:r>
      <w:r w:rsidRPr="00B96743">
        <w:t>, средний чек участия в рискованных сделках для таких держателей бумаг составляет 50 тыс. рублей при портфеле в 300 тыс. В то время как, по мнению Леонида Павликова, на этапе pre-IPO целесообразно вкладываться с портфелем от 10 млн. Оно и понятно: маленький портфель особо не диверсифицируешь. А в случае с непубличными компаниями, бизнес которых только развивается, диверсификация необходима.</w:t>
      </w:r>
    </w:p>
    <w:p w14:paraId="77CE85B1" w14:textId="0E937DFD" w:rsidR="004A338C" w:rsidRPr="00B96743" w:rsidRDefault="004A338C" w:rsidP="004A338C">
      <w:r w:rsidRPr="00B96743">
        <w:t xml:space="preserve">Сергей Егоров тоже отмечает, что рынок pre-IPO становится более цивилизованным — в силу требований институциональных инвесторов и наработки определенного опыта у инвесторов частных. </w:t>
      </w:r>
      <w:r w:rsidR="000956D1">
        <w:t>«</w:t>
      </w:r>
      <w:r w:rsidRPr="00B96743">
        <w:t>Можно констатировать большую зрелость и подготовку эмитентов, поскольку институционалы постепенно наращивают долю в таких сделках</w:t>
      </w:r>
      <w:r w:rsidR="000956D1">
        <w:t>»</w:t>
      </w:r>
      <w:r w:rsidRPr="00B96743">
        <w:t>, — утверждает он.</w:t>
      </w:r>
    </w:p>
    <w:p w14:paraId="48EBD0C2" w14:textId="73FFE0E0" w:rsidR="004A338C" w:rsidRPr="00B96743" w:rsidRDefault="004A338C" w:rsidP="004A338C">
      <w:r w:rsidRPr="00B96743">
        <w:t xml:space="preserve">Но есть оценки и более пессимистичные. </w:t>
      </w:r>
      <w:r w:rsidR="000956D1">
        <w:t>«</w:t>
      </w:r>
      <w:r w:rsidRPr="00B96743">
        <w:t>Читаю аналитику про “цивилизацию” рынка pre-IPO и рост платформ и улыбаюсь. На бумаге все выглядит красиво: новые стандарты, маркировки, гибридные размещения. Но на практике этот рынок сейчас напоминает Дикий Запад, просто с красивыми презентациями, — категоричен управляющий директор венчурной студии “Финбридж” Алексей Петров. — Давайте называть вещи своими именами: классический венчур в России мертв. Денег на ранних стадиях нет, институционалы ушли, а те крохи, что остались, перетекли в late-stage (поздние этапы инвестирования непосредственно перед размещением. — “Монокль”). Поэтому компании, которым раньше давали раунды B и C (вложения на самых ранних стадиях, когда предприятие только становится на ноги. — “Монокль”) под идею и рост, теперь вынуждены называть поиск финансирования модным словом pre-IPO и идти к розничному инвестору</w:t>
      </w:r>
      <w:r w:rsidR="000956D1">
        <w:t>»</w:t>
      </w:r>
      <w:r w:rsidRPr="00B96743">
        <w:t>. По словам эксперта, многие держатели бумаг пребывают в иллюзии, что покупают билет в скорое публичное будущее. В реальности же они берут на себя классический венчурный риск, только с чеком от пары миллионов рублей и горизонтом выхода в три-пять лет, если повезет. Выше мы уже отмечали, что выхода может и не быть, ведь деньги компании нужны, а публичность — нет.</w:t>
      </w:r>
    </w:p>
    <w:p w14:paraId="19B48D41" w14:textId="77777777" w:rsidR="004A338C" w:rsidRPr="00B96743" w:rsidRDefault="004A338C" w:rsidP="004A338C">
      <w:r w:rsidRPr="00B96743">
        <w:t>Еще одна неприятная особенность pre-IPO заключается в том, что инвестору приходится принимать решение, не имея достаточно данных для анализа. Например, не видя финансовых документов — только с промоматериалами и репутацией площадки, проводящей due diligence (комплексное исследование эмитента и его финансов) перед размещением. Или довольствуясь сильно урезанной отчетностью, которую предоставляют компании, ссылаясь на санкции и законодательное разрешение не раскрывать информацию.</w:t>
      </w:r>
    </w:p>
    <w:p w14:paraId="3E9BA3DF" w14:textId="77777777" w:rsidR="004A338C" w:rsidRPr="00B96743" w:rsidRDefault="004A338C" w:rsidP="004A338C">
      <w:r w:rsidRPr="00B96743">
        <w:lastRenderedPageBreak/>
        <w:t>После первой волны банкротств тех, кто собрал деньги на краудинвестинге и не дожил до IPO, рынок pre-IPO резко отрезвеет</w:t>
      </w:r>
    </w:p>
    <w:p w14:paraId="73EA70C2" w14:textId="4606857E" w:rsidR="004A338C" w:rsidRPr="00B96743" w:rsidRDefault="000956D1" w:rsidP="004A338C">
      <w:r>
        <w:t>«</w:t>
      </w:r>
      <w:r w:rsidR="004A338C" w:rsidRPr="00B96743">
        <w:t>Ключевая проблема pre-IPO никуда не делась: асимметрия информации, — констатирует аналитик рынка прямых инвестиций и альтернативных продуктов УК “Альфа-Капитал” Руслан Дында. — Почему компании прячут документацию? Потому что боятся налоговых и регуляторных рисков, не хотят демонстрировать маржинальность и называть реальных бенефициаров. Часто им просто нечего показать в “белом” виде. Иными словами, предприятие, не раскрывающее нормальную финансовую отчетность, — это не “особенность рынка”, а красный флаг. Проблема в том, что инвесторы все еще готовы закрывать на это глаза ради потенциальной доходности</w:t>
      </w:r>
      <w:r>
        <w:t>»</w:t>
      </w:r>
      <w:r w:rsidR="004A338C" w:rsidRPr="00B96743">
        <w:t>.</w:t>
      </w:r>
    </w:p>
    <w:p w14:paraId="03F4BF03" w14:textId="634168CE" w:rsidR="004A338C" w:rsidRPr="00B96743" w:rsidRDefault="004A338C" w:rsidP="004A338C">
      <w:r w:rsidRPr="00B96743">
        <w:t xml:space="preserve">И примеры высокой прибыльности действительно имеются. Так, </w:t>
      </w:r>
      <w:r w:rsidR="000956D1">
        <w:t>«</w:t>
      </w:r>
      <w:r w:rsidRPr="00B96743">
        <w:t>Фонд пре-АйПиО 1</w:t>
      </w:r>
      <w:r w:rsidR="000956D1">
        <w:t>»</w:t>
      </w:r>
      <w:r w:rsidRPr="00B96743">
        <w:t xml:space="preserve"> в марте прошлого года вышел из капитала Вуш Холдинга (прокатчик самокатов Woosh). Фонд держал пакет четыре года, дождался IPO и в итоге получил сумму, превышающую размер инвестиций в 5,7 раза. Инвесторы хотят так же — и теряют осторожность.</w:t>
      </w:r>
    </w:p>
    <w:p w14:paraId="5F50855E" w14:textId="2A949D57" w:rsidR="004A338C" w:rsidRPr="00B96743" w:rsidRDefault="000956D1" w:rsidP="004A338C">
      <w:r>
        <w:t>«</w:t>
      </w:r>
      <w:r w:rsidR="004A338C" w:rsidRPr="00B96743">
        <w:t>Аналитики пишут про “коммерческие соображения” и “санкционную чувствительность”. Чушь, — категоричен Алексей Петров. — В 80 процентах случаев компании не показывают отчетность просто потому, что показывать нечего, кроме убытков от агрессивного захвата рынка. Или потому, что юридическая структура бизнеса напоминает спагетти. Эмитенты пользуются тем, что на pre-IPO и краудфандинговых платформах нет жесткого комплаенса, как на бирже. Отсутствие институционального фильтра дает им свободу рисовать космические мультипликаторы. И пока розница на волне хайпа и дефицита инструментов готова это покупать, компании будут скрывать цифры до последнего</w:t>
      </w:r>
      <w:r>
        <w:t>»</w:t>
      </w:r>
      <w:r w:rsidR="004A338C" w:rsidRPr="00B96743">
        <w:t>.</w:t>
      </w:r>
    </w:p>
    <w:p w14:paraId="2F195897" w14:textId="77777777" w:rsidR="004A338C" w:rsidRPr="00B96743" w:rsidRDefault="004A338C" w:rsidP="004A338C">
      <w:r w:rsidRPr="00B96743">
        <w:t>Сергей Егоров, в свою очередь, полагает, что на рынке сложилась практика относительно раскрытия управленческой отчетности и РСБУ, тогда как к раскрытию МСФО большая часть компаний на этапе pre-IPO пока скорее готовится.</w:t>
      </w:r>
    </w:p>
    <w:p w14:paraId="7A6872D7" w14:textId="77777777" w:rsidR="004A338C" w:rsidRPr="00B96743" w:rsidRDefault="004A338C" w:rsidP="004A338C">
      <w:r w:rsidRPr="00B96743">
        <w:t>Куда в итоге двинется рынок?</w:t>
      </w:r>
    </w:p>
    <w:p w14:paraId="140AA815" w14:textId="7C5010EB" w:rsidR="004A338C" w:rsidRPr="00B96743" w:rsidRDefault="000956D1" w:rsidP="004A338C">
      <w:r>
        <w:t>«</w:t>
      </w:r>
      <w:r w:rsidR="004A338C" w:rsidRPr="00B96743">
        <w:t>Перевес платформ над фондами — явление временное. Как только пройдет первая волна банкротств тех, кто собрал деньги на краудинвестинге и не дожил до IPO, рынок резко отрезвеет</w:t>
      </w:r>
      <w:r>
        <w:t>»</w:t>
      </w:r>
      <w:r w:rsidR="004A338C" w:rsidRPr="00B96743">
        <w:t xml:space="preserve">, — уверен управляющий директор </w:t>
      </w:r>
      <w:r>
        <w:t>«</w:t>
      </w:r>
      <w:r w:rsidR="004A338C" w:rsidRPr="00B96743">
        <w:t>Финбриджа</w:t>
      </w:r>
      <w:r>
        <w:t>»</w:t>
      </w:r>
      <w:r w:rsidR="004A338C" w:rsidRPr="00B96743">
        <w:t xml:space="preserve">. По его словам, будущее за специализированными pre-IPO фондами: только они могут провести нормальный due diligence, сделать адекватную оценку и заставить основателей навести порядок в корпоративном управлении. </w:t>
      </w:r>
      <w:r>
        <w:t>«</w:t>
      </w:r>
      <w:r w:rsidR="004A338C" w:rsidRPr="00B96743">
        <w:t>Институционализация неизбежна, потому что “умные” деньги устанут терять капитал на красивых сказках. Выживут те эмитенты, кто поймет: pre-IPO — это не способ “срубить кеш” быстро и без обязательств</w:t>
      </w:r>
      <w:r>
        <w:t>»</w:t>
      </w:r>
      <w:r w:rsidR="004A338C" w:rsidRPr="00B96743">
        <w:t>, — прогнозирует Алексей Петров.</w:t>
      </w:r>
    </w:p>
    <w:p w14:paraId="77DED869" w14:textId="77777777" w:rsidR="004A338C" w:rsidRPr="00B96743" w:rsidRDefault="004A338C" w:rsidP="004A338C">
      <w:r w:rsidRPr="00B96743">
        <w:t>Похожей точки зрения придерживается и Дмитрий Целищев: эксперт уверен, что успеха смогут добиться именно узкоспециализированные участники рынка венчурных инвестиций, такие как MOEX Start. Они обладают ценностными компетенциями и репутацией, что делает их предложения более эффективными и надежными для инвесторов.</w:t>
      </w:r>
    </w:p>
    <w:p w14:paraId="65A86500" w14:textId="79294B60" w:rsidR="005919BF" w:rsidRPr="003C0695" w:rsidRDefault="008E35A6" w:rsidP="004A338C">
      <w:hyperlink r:id="rId41" w:history="1">
        <w:r w:rsidR="004A338C" w:rsidRPr="00B96743">
          <w:rPr>
            <w:rStyle w:val="a3"/>
          </w:rPr>
          <w:t>https://monocle.ru/monocle/2026/14/dozhit-do-birzhi/</w:t>
        </w:r>
      </w:hyperlink>
    </w:p>
    <w:p w14:paraId="5EC5F731" w14:textId="1470AB86" w:rsidR="00BF64E0" w:rsidRPr="00BF64E0" w:rsidRDefault="00BF64E0" w:rsidP="00BF64E0">
      <w:pPr>
        <w:pStyle w:val="2"/>
      </w:pPr>
      <w:bookmarkStart w:id="126" w:name="_Toc225836064"/>
      <w:r w:rsidRPr="00BF64E0">
        <w:lastRenderedPageBreak/>
        <w:t>Ведомости, 31.03.2026, Госдолг России в 2025 году вырос на 21% – до 35,1 трлн рублей</w:t>
      </w:r>
      <w:bookmarkEnd w:id="126"/>
    </w:p>
    <w:p w14:paraId="6BA90E5B" w14:textId="77777777" w:rsidR="00BF64E0" w:rsidRPr="007E6C15" w:rsidRDefault="00BF64E0" w:rsidP="00BF64E0">
      <w:pPr>
        <w:pStyle w:val="3"/>
      </w:pPr>
      <w:bookmarkStart w:id="127" w:name="_Toc225836065"/>
      <w:r w:rsidRPr="007E6C15">
        <w:t>В 2025 г. государственный долг РФ вырос на 21%, или на на 6,1 трлн руб., и достиг 35,1 трлн руб. Это следует из оперативного доклада Счетной палаты об исполнении федерального бюджета за январь — декабрь 2026 г.</w:t>
      </w:r>
      <w:bookmarkEnd w:id="127"/>
    </w:p>
    <w:p w14:paraId="4F98A70D" w14:textId="77777777" w:rsidR="00BF64E0" w:rsidRPr="007E6C15" w:rsidRDefault="00BF64E0" w:rsidP="00BF64E0">
      <w:r w:rsidRPr="007E6C15">
        <w:t>В документе указывается, что объем задолженности по сравнению с 2025 г. вырос сразу на несколько трлн руб. Отмечается существенный рост как в абсолютном, так и в процентном выражении.</w:t>
      </w:r>
    </w:p>
    <w:p w14:paraId="2E4D9070" w14:textId="77777777" w:rsidR="00BF64E0" w:rsidRPr="007E6C15" w:rsidRDefault="00BF64E0" w:rsidP="00BF64E0">
      <w:r w:rsidRPr="007E6C15">
        <w:t>При этом внутренний долг вырос на 6,9 трлн руб, или на 29,1%, – до 30,7 трлн руб., а внешний долг снизился на 818,4 млрд руб., или на 15,4%, – до 4,5 трлн руб.</w:t>
      </w:r>
    </w:p>
    <w:p w14:paraId="70AAF60C" w14:textId="77777777" w:rsidR="00BF64E0" w:rsidRPr="007E6C15" w:rsidRDefault="00BF64E0" w:rsidP="00BF64E0">
      <w:r w:rsidRPr="007E6C15">
        <w:t>Министр финансов Антон Силуанов заявлял, что уровень государственного долга не должен превышать 20% валового внутреннего продукта. Он называл это важным преимуществом российской экономики.</w:t>
      </w:r>
    </w:p>
    <w:p w14:paraId="69AE10A2" w14:textId="77777777" w:rsidR="00BF64E0" w:rsidRPr="007E6C15" w:rsidRDefault="00BF64E0" w:rsidP="00BF64E0">
      <w:r w:rsidRPr="007E6C15">
        <w:t>19 декабря 2025 г. президент РФ Владимир Путин в ходе программы «Итоги года» назвал государственный долг России одним из самых низких среди развитых экономик. По его словам, он составляет около 17,7% и «в течение ближайшей трехлетки не должен подниматься свыше 20%».</w:t>
      </w:r>
    </w:p>
    <w:p w14:paraId="23C5B8AC" w14:textId="55C114CE" w:rsidR="00BF64E0" w:rsidRPr="003C0695" w:rsidRDefault="00BF64E0" w:rsidP="00BF64E0">
      <w:r w:rsidRPr="007E6C15">
        <w:t xml:space="preserve">Государственный внешний долг России по состоянию на 1 февраля 2026 г. составил $61,97 млрд. </w:t>
      </w:r>
      <w:r w:rsidRPr="003C0695">
        <w:t>Этот показатель превысил отметку в $60 млрд впервые с 2006 г.</w:t>
      </w:r>
    </w:p>
    <w:p w14:paraId="747F547C" w14:textId="41197B18" w:rsidR="00D93893" w:rsidRPr="00BF64E0" w:rsidRDefault="00D93893" w:rsidP="00D93893">
      <w:pPr>
        <w:pStyle w:val="2"/>
      </w:pPr>
      <w:bookmarkStart w:id="128" w:name="_Toc225836066"/>
      <w:r w:rsidRPr="00BF64E0">
        <w:t>Ведомости, 31.03.2026, Кабмин одобрил поправки для смягчения перехода МСП к налоговым изменениям</w:t>
      </w:r>
      <w:bookmarkEnd w:id="128"/>
    </w:p>
    <w:p w14:paraId="4B0679DC" w14:textId="77777777" w:rsidR="00D93893" w:rsidRPr="00BF64E0" w:rsidRDefault="00D93893" w:rsidP="00D93893">
      <w:pPr>
        <w:pStyle w:val="3"/>
      </w:pPr>
      <w:bookmarkStart w:id="129" w:name="_Toc225836067"/>
      <w:r w:rsidRPr="00BF64E0">
        <w:t>Правительственная комиссия по законопроектной деятельности на заседании 30 марта одобрила предложенные Минфином поправки, которые должны облегчить для малого бизнеса переход на новые налоговые правила, действующие с начала текущего года. Об этом "Ведомостям" сообщили два источника, знакомых с итогами обсуждения. Изменения предлагается внести ко второму чтению законопроекта № 1110069-8 (содержит нормы о частичной передаче полномочий правительства профильным министерствам). Пресс-служба Минфина анонсировала их еще 1 марта, писали "Ведомости".</w:t>
      </w:r>
      <w:bookmarkEnd w:id="129"/>
    </w:p>
    <w:p w14:paraId="527DBC7F" w14:textId="77777777" w:rsidR="00D93893" w:rsidRPr="00BF64E0" w:rsidRDefault="00D93893" w:rsidP="00D93893">
      <w:r w:rsidRPr="00BF64E0">
        <w:t>Изменения должны помочь МСП адаптироваться к новым правилам - с начала года общая ставка НДС выросла на 2 п. п. - с 20 до 22%. Одновременно периметр плательщиков налога был существенно расширен: ими стали предприниматели на УСН с годовой выручкой больше 20 млн руб. Также при превышении этого порога бизнес лишился права использовать патентную систему налогообложения (ПСН). В 2027 г. минимальный порог для освобождения от НДС снизится до 15 млн руб., в 2028 г. - до 10 млн руб. В 2025 г. налог начали платить организации с доходом от 60 млн руб.</w:t>
      </w:r>
    </w:p>
    <w:p w14:paraId="3CB52A3B" w14:textId="77777777" w:rsidR="00D93893" w:rsidRPr="00BF64E0" w:rsidRDefault="00D93893" w:rsidP="00D93893">
      <w:r w:rsidRPr="00BF64E0">
        <w:t xml:space="preserve">Ключевая поправка касается освобождения на особых условиях от НДС заведений общепита, пересекших порог в 20 млн руб. в 2025 г. Сейчас для бизнеса, оказывающего услуги общественного питания, такая льгота действует при соблюдении трех условий: доход не должен превышать порог в 3 млрд руб., из которых не менее 70% обеспечивает </w:t>
      </w:r>
      <w:r w:rsidRPr="00BF64E0">
        <w:lastRenderedPageBreak/>
        <w:t>именно общепит. Кроме того, такие организации и ИП должны платить своим сотрудникам не меньше среднего дохода в регионе по ОКВЭД 56 (деятельность по предоставлению продуктов питания и напитков). Минфин предлагает освободить микропредприятия общепита от НДС при соблюдении только первых двух условий (с уточнением, что верхний порог дохода не должен превышать 60 млн руб.), следует из поправок. При этом в таком виде льгота будет действовать для них временно - с 1 апреля до 31 декабря 2026 г.</w:t>
      </w:r>
    </w:p>
    <w:p w14:paraId="0D21E7F6" w14:textId="77777777" w:rsidR="00D93893" w:rsidRPr="00BF64E0" w:rsidRDefault="00D93893" w:rsidP="00D93893">
      <w:r w:rsidRPr="00BF64E0">
        <w:t>В конце декабря 2025 г. в ходе прямой линии президента России к Владимиру Путину обратился владелец пекарни "Машенька" Денис Максимов из подмосковного города Люберцы.</w:t>
      </w:r>
    </w:p>
    <w:p w14:paraId="68CC89A1" w14:textId="77777777" w:rsidR="00D93893" w:rsidRPr="00BF64E0" w:rsidRDefault="00D93893" w:rsidP="00D93893">
      <w:r w:rsidRPr="00BF64E0">
        <w:t>Он рассказал, что с 2026 г. будет вынужден перейти на УСН и платить НДС, что, по его словам, может привести к закрытию бизнеса. Президент тогда отметил, что производственный бизнес не должен пострадать из-за налоговых новаций.</w:t>
      </w:r>
    </w:p>
    <w:p w14:paraId="09C8C759" w14:textId="77777777" w:rsidR="00D93893" w:rsidRPr="00BF64E0" w:rsidRDefault="00D93893" w:rsidP="00D93893">
      <w:r w:rsidRPr="00BF64E0">
        <w:t>Что еще предложил Минфин</w:t>
      </w:r>
    </w:p>
    <w:p w14:paraId="76945D59" w14:textId="77777777" w:rsidR="00D93893" w:rsidRPr="00BF64E0" w:rsidRDefault="00D93893" w:rsidP="00D93893">
      <w:r w:rsidRPr="00BF64E0">
        <w:t>Согласно предложениям Минфина, предприниматели, утратившие с 2026 г. право на применение ПСН, получат возможность воспользоваться правом на налоговые вычеты по НДС на товары, работы, услуги и имущественные права, не использованные или не поставленные на учет в период применения ПСН. Кроме того, в доход новых плательщиков НДС предлагается не включать полученное от процентов по вкладам и остатков на счетах в российских банках. Это право получат предприниматели с доходом в 2025 г. не выше 60 млн руб. Аналогичное правило будет касаться ИП, которые с текущего года утратили право на применение ПСН.</w:t>
      </w:r>
    </w:p>
    <w:p w14:paraId="34CE0C21" w14:textId="77777777" w:rsidR="00D93893" w:rsidRPr="00BF64E0" w:rsidRDefault="00D93893" w:rsidP="00D93893">
      <w:r w:rsidRPr="00BF64E0">
        <w:t>Также министерство предлагает упростить применение пониженных страховых взносов. В частности, исключить правило для предприятий, занимающихся обрабатывающим производством, о необходимой доле доходов от основного вида деятельности в 70% и выше, а также дать малому бизнесу возможность суммировать доходы от основного и дополнительных видов деятельности.</w:t>
      </w:r>
    </w:p>
    <w:p w14:paraId="5FB41DEF" w14:textId="77777777" w:rsidR="00D93893" w:rsidRPr="00BF64E0" w:rsidRDefault="00D93893" w:rsidP="00D93893">
      <w:r w:rsidRPr="00BF64E0">
        <w:t>Для МСП, занятых в обрабатывающей промышленности, в 2026 г. был сохранен пониженный тариф страховых взносов - 7,6%. Такая ставка применяется к части выплат, превышающей 1,5 МРОТа. Для ряда отраслей с 2026 г. начали действовать общие тарифы в 30% до достижения предельной базы по страховым доходам (в 2025 г. составляла порядка 2,8 млн руб., в 2026 г. - почти 3 млн и рассчитывается как сумма доходов каждого работника за год. - "Ведомости") и 15% после ее достижения. Одновременно в конце прошлого года правительство утвердило перечень экономических видов деятельности для применения МСП пониженных тарифов страхвзносов. В список вошли, в частности, растениеводство, животноводство, рыболовство, производство пищевых продуктов, текстильных изделий и одежды, радиоэлектроники, лекарственных средств и материалов, применяемых в медицинских целях и ветеринарии, и др. Они смогут применять пониженный тариф в размере 15% как до предельной величины базы для исчисления страховых взносов, так и сверх ее предела.</w:t>
      </w:r>
    </w:p>
    <w:p w14:paraId="1BED52C3" w14:textId="77777777" w:rsidR="00D93893" w:rsidRPr="00BF64E0" w:rsidRDefault="00D93893" w:rsidP="00D93893">
      <w:r w:rsidRPr="00BF64E0">
        <w:t xml:space="preserve">Помимо прочего, поправками регулируется переход ИП, превысивших в 2025 г. установленный лимит доходов и совмещавших ПСН и УСН, на упрощенную систему с 1 января текущего года, отмечает председатель правления Ассоциации юристов России Владимир Груздев. Предоставляется возможность изменить объект налогообложения </w:t>
      </w:r>
      <w:r w:rsidRPr="00BF64E0">
        <w:lastRenderedPageBreak/>
        <w:t>для налогового периода 2026 г. при условии уведомления ФНС в установленный срок, поясняет он.</w:t>
      </w:r>
    </w:p>
    <w:p w14:paraId="7A8CBCC2" w14:textId="77777777" w:rsidR="00D93893" w:rsidRPr="00BF64E0" w:rsidRDefault="00D93893" w:rsidP="00D93893">
      <w:r w:rsidRPr="00BF64E0">
        <w:t>Также министерство предлагает не облагать НДС услуги по подключению к газораспределительным сетям газоиспользующего оборудования, оказываемые без взимания платы.</w:t>
      </w:r>
    </w:p>
    <w:p w14:paraId="043247FB" w14:textId="77777777" w:rsidR="00D93893" w:rsidRPr="00BF64E0" w:rsidRDefault="00D93893" w:rsidP="00D93893">
      <w:r w:rsidRPr="00BF64E0">
        <w:t>Насколько существенны послабления для бизнеса</w:t>
      </w:r>
    </w:p>
    <w:p w14:paraId="18001212" w14:textId="77777777" w:rsidR="00D93893" w:rsidRPr="00BF64E0" w:rsidRDefault="00D93893" w:rsidP="00D93893">
      <w:r w:rsidRPr="00BF64E0">
        <w:t xml:space="preserve">Поправки носят "точечный" характер, позволяя временно снизить риск резкого роста налоговой нагрузки, считает юрист практики налогового консультирования и налоговых споров </w:t>
      </w:r>
      <w:r w:rsidRPr="00D93893">
        <w:rPr>
          <w:lang w:val="en-US"/>
        </w:rPr>
        <w:t>BGP</w:t>
      </w:r>
      <w:r w:rsidRPr="00BF64E0">
        <w:t xml:space="preserve"> </w:t>
      </w:r>
      <w:r w:rsidRPr="00D93893">
        <w:rPr>
          <w:lang w:val="en-US"/>
        </w:rPr>
        <w:t>Litigation</w:t>
      </w:r>
      <w:r w:rsidRPr="00BF64E0">
        <w:t xml:space="preserve"> Роман Умеров. По его мнению, особенного внимания заслуживает возможность принятия к вычету входного НДС после утраты права ПСН. Это давно обсуждаемая, ожидаемая и необходимая мера, уверен он. Раньше предприниматель "просто-напросто терял налог", поясняет Умеров. С практической точки зрения бизнесу сейчас не хватает не столько новых льгот, сколько стабильности и времени на адаптацию, уверен он. Для облегчения перехода к новым налоговым правилам необходим более длительный переходный период в 2-3 года, полагает Умеров.</w:t>
      </w:r>
    </w:p>
    <w:p w14:paraId="55C2049E" w14:textId="77777777" w:rsidR="00D93893" w:rsidRPr="00BF64E0" w:rsidRDefault="00D93893" w:rsidP="00D93893">
      <w:r w:rsidRPr="00BF64E0">
        <w:t xml:space="preserve">Более 75% упрощенцев выбрали специальные (5 и 7%), а не стандартные ставки НДС, напоминает руководитель практики нормотворчества и регуляторных инициатив МЭФ </w:t>
      </w:r>
      <w:r w:rsidRPr="00D93893">
        <w:rPr>
          <w:lang w:val="en-US"/>
        </w:rPr>
        <w:t>Legal</w:t>
      </w:r>
      <w:r w:rsidRPr="00BF64E0">
        <w:t xml:space="preserve"> Вадим Зарипов. По его мнению, можно было бы разрешить им вместо этого налога дополнительно платить эквивалентные 4,76% (при выборе ставки НДС 5%) или 6,54% (при выборе ставки 7%) в составе единого налога и зачислять в федеральный бюджет в счет НДС. При этом те продавцы, чьи покупатели применяют налоговый вычет, сохранят возможность участвовать в НДС-цепочках, по-прежнему уплачивая этот налог в бюджет, поясняет он. Такая мера, по его мнению, могла бы значительно снизить административные издержки и риски налогоплательщиков.</w:t>
      </w:r>
    </w:p>
    <w:p w14:paraId="0F381790" w14:textId="77777777" w:rsidR="00D93893" w:rsidRPr="00BF64E0" w:rsidRDefault="00D93893" w:rsidP="00D93893">
      <w:r w:rsidRPr="00BF64E0">
        <w:t>Также малому бизнесу нередко приходится закупаться в рознице, поэтому важно подтвердить право на вычет по НДС на основе кассовых чеков, считает Зарипов. Кроме того, в условиях заметного кризиса платежей в в2в-секторе тяжким бременем на малый бизнес ложится необходимость платить этот налог в отсутствие оплаты по договору. "Необходимо предусмотреть возможность аннулирования счетов-фактур, чтобы налоговое законодательство не стимулировало покупателей и заказчиков к задержке оплаты, а налоговая нагрузка лежала на том, кто получил двойную выгоду - и товар получил, и не заплатил за него", - полагает эксперт.</w:t>
      </w:r>
    </w:p>
    <w:p w14:paraId="2862C1C3" w14:textId="75ECB3F2" w:rsidR="00D93893" w:rsidRPr="003C0695" w:rsidRDefault="00D93893" w:rsidP="00D93893">
      <w:r w:rsidRPr="003C0695">
        <w:t>Дарья Мосолкина, Яна Суринская</w:t>
      </w:r>
    </w:p>
    <w:p w14:paraId="331685A2" w14:textId="3680D1B7" w:rsidR="007E6C15" w:rsidRPr="00D23583" w:rsidRDefault="007E6C15" w:rsidP="007E6C15">
      <w:pPr>
        <w:pStyle w:val="2"/>
      </w:pPr>
      <w:bookmarkStart w:id="130" w:name="_Toc225836068"/>
      <w:r w:rsidRPr="00D23583">
        <w:t>Ведомости, 30.03.2026, Минфин сообщил о приостановке операций по бюджетному правилу до 1 июля</w:t>
      </w:r>
      <w:bookmarkEnd w:id="130"/>
    </w:p>
    <w:p w14:paraId="6EA5CE9D" w14:textId="77777777" w:rsidR="007E6C15" w:rsidRPr="00D23583" w:rsidRDefault="007E6C15" w:rsidP="007E6C15">
      <w:pPr>
        <w:pStyle w:val="3"/>
      </w:pPr>
      <w:bookmarkStart w:id="131" w:name="_Toc225836069"/>
      <w:r w:rsidRPr="00D23583">
        <w:t>Операции по покупке и продаже иностранной валюты и золота на внутреннем валютном рынке приостановлены до 1 июля. Об этом «Ведомостям» сообщили в Минфине.</w:t>
      </w:r>
      <w:bookmarkEnd w:id="131"/>
    </w:p>
    <w:p w14:paraId="69F44D0E" w14:textId="77777777" w:rsidR="007E6C15" w:rsidRPr="00D23583" w:rsidRDefault="007E6C15" w:rsidP="007E6C15">
      <w:r w:rsidRPr="00D23583">
        <w:t>Решение принято на фоне изменений параметра базовой цены на нефть «в целях повышения устойчивости государственных финансов и укрепления финансовой системы страны».</w:t>
      </w:r>
    </w:p>
    <w:p w14:paraId="5C3CF1C5" w14:textId="77777777" w:rsidR="007E6C15" w:rsidRPr="00860DF0" w:rsidRDefault="007E6C15" w:rsidP="007E6C15">
      <w:r w:rsidRPr="00860DF0">
        <w:lastRenderedPageBreak/>
        <w:t>В Минфине добавили, что при возобновлении операций определят особенности проведения расчетов с учетом объема отложенной покупки/продажи иностранной валюты и золота с марта 2026 г.</w:t>
      </w:r>
    </w:p>
    <w:p w14:paraId="2913EAAF" w14:textId="77777777" w:rsidR="007E6C15" w:rsidRPr="00860DF0" w:rsidRDefault="007E6C15" w:rsidP="007E6C15">
      <w:r w:rsidRPr="00860DF0">
        <w:t>Минфин в марте принял решение не проводить операций по покупке и продаже иностранной валюты и золота по бюджетного правилу. До этого министр финансов Антон Силуанов объявил о планах снизить цену отсечения на нефть в бюджетном правиле - она определяет объем покупок и продаж валюты из Фонда национального благосостояния, а также предельный уровень расходов бюджета.</w:t>
      </w:r>
    </w:p>
    <w:p w14:paraId="3B4FAF0D" w14:textId="7C1F066D" w:rsidR="007E6C15" w:rsidRPr="00860DF0" w:rsidRDefault="007E6C15" w:rsidP="007E6C15">
      <w:r w:rsidRPr="00860DF0">
        <w:t>Как говорили «Ведомостям» опрошенные эксперты, решение может привести к заметному снижению чистых продаж валюты или золота - ежедневная реализация валюты снизится с 16,5 млрд до 4,6 млрд руб. При этом решение отложить продажи назвали скорее техническим, поскольку пока нет определенности по новым параметрам бюджетного правила и сложно рассчитать требуемый объем операций.</w:t>
      </w:r>
    </w:p>
    <w:p w14:paraId="7E551057" w14:textId="0460B424" w:rsidR="00D23583" w:rsidRPr="00860DF0" w:rsidRDefault="008E35A6" w:rsidP="007E6C15">
      <w:hyperlink r:id="rId42" w:history="1">
        <w:r w:rsidR="00D23583" w:rsidRPr="006666D9">
          <w:rPr>
            <w:rStyle w:val="a3"/>
            <w:lang w:val="en-US"/>
          </w:rPr>
          <w:t>https</w:t>
        </w:r>
        <w:r w:rsidR="00D23583" w:rsidRPr="00860DF0">
          <w:rPr>
            <w:rStyle w:val="a3"/>
          </w:rPr>
          <w:t>://</w:t>
        </w:r>
        <w:r w:rsidR="00D23583" w:rsidRPr="006666D9">
          <w:rPr>
            <w:rStyle w:val="a3"/>
            <w:lang w:val="en-US"/>
          </w:rPr>
          <w:t>www</w:t>
        </w:r>
        <w:r w:rsidR="00D23583" w:rsidRPr="00860DF0">
          <w:rPr>
            <w:rStyle w:val="a3"/>
          </w:rPr>
          <w:t>.</w:t>
        </w:r>
        <w:r w:rsidR="00D23583" w:rsidRPr="006666D9">
          <w:rPr>
            <w:rStyle w:val="a3"/>
            <w:lang w:val="en-US"/>
          </w:rPr>
          <w:t>vedomosti</w:t>
        </w:r>
        <w:r w:rsidR="00D23583" w:rsidRPr="00860DF0">
          <w:rPr>
            <w:rStyle w:val="a3"/>
          </w:rPr>
          <w:t>.</w:t>
        </w:r>
        <w:r w:rsidR="00D23583" w:rsidRPr="006666D9">
          <w:rPr>
            <w:rStyle w:val="a3"/>
            <w:lang w:val="en-US"/>
          </w:rPr>
          <w:t>ru</w:t>
        </w:r>
        <w:r w:rsidR="00D23583" w:rsidRPr="00860DF0">
          <w:rPr>
            <w:rStyle w:val="a3"/>
          </w:rPr>
          <w:t>/</w:t>
        </w:r>
        <w:r w:rsidR="00D23583" w:rsidRPr="006666D9">
          <w:rPr>
            <w:rStyle w:val="a3"/>
            <w:lang w:val="en-US"/>
          </w:rPr>
          <w:t>economics</w:t>
        </w:r>
        <w:r w:rsidR="00D23583" w:rsidRPr="00860DF0">
          <w:rPr>
            <w:rStyle w:val="a3"/>
          </w:rPr>
          <w:t>/</w:t>
        </w:r>
        <w:r w:rsidR="00D23583" w:rsidRPr="006666D9">
          <w:rPr>
            <w:rStyle w:val="a3"/>
            <w:lang w:val="en-US"/>
          </w:rPr>
          <w:t>news</w:t>
        </w:r>
        <w:r w:rsidR="00D23583" w:rsidRPr="00860DF0">
          <w:rPr>
            <w:rStyle w:val="a3"/>
          </w:rPr>
          <w:t>/2026/03/30/1186655-</w:t>
        </w:r>
        <w:r w:rsidR="00D23583" w:rsidRPr="006666D9">
          <w:rPr>
            <w:rStyle w:val="a3"/>
            <w:lang w:val="en-US"/>
          </w:rPr>
          <w:t>minfin</w:t>
        </w:r>
        <w:r w:rsidR="00D23583" w:rsidRPr="00860DF0">
          <w:rPr>
            <w:rStyle w:val="a3"/>
          </w:rPr>
          <w:t>-</w:t>
        </w:r>
        <w:r w:rsidR="00D23583" w:rsidRPr="006666D9">
          <w:rPr>
            <w:rStyle w:val="a3"/>
            <w:lang w:val="en-US"/>
          </w:rPr>
          <w:t>o</w:t>
        </w:r>
        <w:r w:rsidR="00D23583" w:rsidRPr="00860DF0">
          <w:rPr>
            <w:rStyle w:val="a3"/>
          </w:rPr>
          <w:t>-</w:t>
        </w:r>
        <w:r w:rsidR="00D23583" w:rsidRPr="006666D9">
          <w:rPr>
            <w:rStyle w:val="a3"/>
            <w:lang w:val="en-US"/>
          </w:rPr>
          <w:t>priostanovke</w:t>
        </w:r>
        <w:r w:rsidR="00D23583" w:rsidRPr="00860DF0">
          <w:rPr>
            <w:rStyle w:val="a3"/>
          </w:rPr>
          <w:t>-</w:t>
        </w:r>
        <w:r w:rsidR="00D23583" w:rsidRPr="006666D9">
          <w:rPr>
            <w:rStyle w:val="a3"/>
            <w:lang w:val="en-US"/>
          </w:rPr>
          <w:t>operatsii</w:t>
        </w:r>
      </w:hyperlink>
      <w:r w:rsidR="00D23583" w:rsidRPr="00860DF0">
        <w:t xml:space="preserve"> </w:t>
      </w:r>
    </w:p>
    <w:p w14:paraId="13CC3EA5" w14:textId="066839F7" w:rsidR="00810C0D" w:rsidRDefault="00810C0D" w:rsidP="00810C0D">
      <w:pPr>
        <w:pStyle w:val="2"/>
      </w:pPr>
      <w:bookmarkStart w:id="132" w:name="_Toc225836070"/>
      <w:r>
        <w:t>Коммерсантъ, 31.03.2026</w:t>
      </w:r>
      <w:r w:rsidRPr="002F1029">
        <w:t xml:space="preserve">, </w:t>
      </w:r>
      <w:r>
        <w:t>У проверяющих прибавилось значимости</w:t>
      </w:r>
      <w:bookmarkEnd w:id="132"/>
    </w:p>
    <w:p w14:paraId="1D8D3B78" w14:textId="77777777" w:rsidR="00810C0D" w:rsidRDefault="00810C0D" w:rsidP="00810C0D">
      <w:pPr>
        <w:pStyle w:val="3"/>
      </w:pPr>
      <w:bookmarkStart w:id="133" w:name="_Toc225836071"/>
      <w:r>
        <w:t>По итогам 2025 года у аудиторских компаний число клиентов—общественно значимых организаций на финансовом рынке выросло более чем в 1,6 раза. При этом база таких клиентов у средних аудиторских компаний росла быстрее, чем у крупных и малых. В дальнейшем это может привести к консолидации рынка, так как не все его участники смогут справиться с наплывом клиентов.</w:t>
      </w:r>
      <w:bookmarkEnd w:id="133"/>
    </w:p>
    <w:p w14:paraId="4E2F1BBF" w14:textId="77777777" w:rsidR="00810C0D" w:rsidRDefault="00810C0D" w:rsidP="00810C0D">
      <w:r>
        <w:t>За 2025 год количество общественно значимых организаций на финансовом рынке (ОЗО ФР), которым оказывали услуги аудиторские компании, увеличилось в 1,6 раза, превысив 1,7 тыс., следует из обзора ЦБ, опубликованного 30 марта. При этом, по данным Банка России, прирост количества клиентов у крупных и малых аудиторских компаний составил около 40%, тогда как по средним компаниям — более чем в 2,7 раза. В результате клиентская база по этим категориям выровнялась и составила у малых компаний 616, у средних 525, у крупных — 575 ОЗО ФР.</w:t>
      </w:r>
    </w:p>
    <w:p w14:paraId="00484E39" w14:textId="77777777" w:rsidR="00810C0D" w:rsidRDefault="00810C0D" w:rsidP="00810C0D">
      <w:r>
        <w:t>К ОЗО ФР относятся организации, ценные бумаги которых торгуются на бирже, кредитные организации, страховые организации, управляющие компании и т. д. По итогам 2025 года им оказывала услуги 41 аудиторская организация. По оценке “Ъ”, за 2024 год выручка аудиторов от оказания услуг таким организациям составила почти 11 млрд руб. (см. “Ъ” от 25 февраля).</w:t>
      </w:r>
    </w:p>
    <w:p w14:paraId="70EDA065" w14:textId="77777777" w:rsidR="00810C0D" w:rsidRDefault="00810C0D" w:rsidP="00810C0D">
      <w:r>
        <w:t xml:space="preserve">В целом существенный рост клиентской базы связан с полноценным вступлением в силу законодательных изменений, указывают участники рынка. «2025 год стал первым, когда аудит финансовой отчетности ОЗО ФР проводился исключительно организациями из реестра Банка России. До этого сотни компаний работали с аудиторами, которые формально не имели права обслуживать такие организации рынка»,— отмечает директор компании «Евразия Аудит» Артур Каримов. Кроме того, самих клиентов стало больше, в основном за счет новых эмитентов облигаций. «Если сравнить 2025 и 2024 годы, </w:t>
      </w:r>
      <w:r>
        <w:lastRenderedPageBreak/>
        <w:t>количество компаний-эмитентов значительно выросло»,— отмечает руководитель департамента аудиторских услуг Kept Андрей Рязанцев.</w:t>
      </w:r>
    </w:p>
    <w:p w14:paraId="672F2BAA" w14:textId="77777777" w:rsidR="00810C0D" w:rsidRDefault="00810C0D" w:rsidP="00810C0D">
      <w:r>
        <w:t>При этом ускоренный рост доли средних компаний связан с перераспределением рынка, говорят аудиторы. Самые крупные и прибыльные клиенты — банки, страховщики, топовые эмитенты — были распределены между ведущими игроками еще до 2025 года, поясняет господин Каримов. Средние аудиторские организации, по его словам, получили «народный» сегмент, в частности, небольших брокеров, управляющих компаний, НПФ и эмитентов, которые раньше работали с «неаккредитованными» аудиторами. По словам гендиректора «Универс-Аудита» Дмитрия Лимаренко, небольшие клиенты неинтересны крупным игрокам.</w:t>
      </w:r>
    </w:p>
    <w:p w14:paraId="17AB1345" w14:textId="77777777" w:rsidR="00810C0D" w:rsidRDefault="00810C0D" w:rsidP="00810C0D">
      <w:r>
        <w:t>По оценке “Ъ”, средний чек для бывших компаний «большой четверки» составляет 30–50 млн руб., в средних компаниях — 4–8 млн руб. Для небольших участников рынка он опускается до 200–300 тыс. руб.</w:t>
      </w:r>
    </w:p>
    <w:p w14:paraId="190EF0DF" w14:textId="77777777" w:rsidR="00810C0D" w:rsidRDefault="00810C0D" w:rsidP="00810C0D">
      <w:r>
        <w:t>«Рынок с чеками в несколько миллионов рублей у лидеров рынка и "массовый" сегмент ОЗО ФР со средней стоимостью менее 300 тыс. руб.— это фактически разные рынки»,— указывает гендиректор «Эксперт Бизнес-решений» Павел Митрофанов. Низший сегмент неустойчив, «за эти деньги аудитору будет сложно обеспечить качественную операционную и методологическую работу, заработать на соответствии требованиям Банка России к информационной безопасности, к тому же такой формат работы вынуждает работать с совместителями, что повышает риски для аудиторской компании», указывает эксперт.</w:t>
      </w:r>
    </w:p>
    <w:p w14:paraId="6D3B5454" w14:textId="77777777" w:rsidR="00810C0D" w:rsidRDefault="00810C0D" w:rsidP="00810C0D">
      <w:r>
        <w:t>В 2026 году аудиторы ожидают консолидации рынка. «Основная волна перераспределения прошла, но внутри реестра начнется новый передел: малые организации, не справившиеся с нагрузкой, начнут терять клиентов или лицензии»,— считает Артур Каримов. Значительный прирост числа ОЗО ФР в клиентских портфелях при практически неизменном количестве аудиторских организаций и аудиторов неизбежно ведет к росту нагрузки на аудиторов. «Те малые и средние организации, которые в 2025-м набрали клиентов сверх своих возможностей, в 2026 году окажутся перед выбором: отдать клиентов добровольно или потерять место в реестре принудительно, крупные игроки от этого только выиграют»,— резюмирует господин Каримов. В 2025 году ЦБ вывел из реестра две аудиторские компании.</w:t>
      </w:r>
    </w:p>
    <w:p w14:paraId="2CC464E5" w14:textId="181F18FF" w:rsidR="00810C0D" w:rsidRPr="00810C0D" w:rsidRDefault="00810C0D" w:rsidP="00810C0D">
      <w:r>
        <w:t>Юлия Пославская</w:t>
      </w:r>
    </w:p>
    <w:p w14:paraId="3B217D8C" w14:textId="71AA3006" w:rsidR="006D1217" w:rsidRPr="006D1217" w:rsidRDefault="006D1217" w:rsidP="006D1217">
      <w:pPr>
        <w:pStyle w:val="2"/>
      </w:pPr>
      <w:bookmarkStart w:id="134" w:name="_Toc225836072"/>
      <w:bookmarkStart w:id="135" w:name="_GoBack"/>
      <w:r w:rsidRPr="006D1217">
        <w:t>Коммерсантъ, 30.03.2026, На кого ты нас оставил, иностранец</w:t>
      </w:r>
      <w:bookmarkEnd w:id="134"/>
    </w:p>
    <w:p w14:paraId="62A68E6B" w14:textId="77777777" w:rsidR="006D1217" w:rsidRPr="00F911B1" w:rsidRDefault="006D1217" w:rsidP="00EA5B63">
      <w:pPr>
        <w:pStyle w:val="3"/>
      </w:pPr>
      <w:bookmarkStart w:id="136" w:name="_Toc225836073"/>
      <w:r w:rsidRPr="00F911B1">
        <w:t>Введенные в конце прошлого года счета «Ин», через которые зарубежные инвесторы могут покупать российские ценные бумаги, к возвращению иностранного капитала на фондовый рынок не привели. О том, что популярностью новый инструмент пока не пользуется, сообщал в марте Антон Силуанов, тем не менее в Министерстве финансов считают, что делать выводы пока рано. Что нужно для возвращения иностранных инвесторов в Россию, а также кто может их заменить — в материале «Ъ-Инвестиций».</w:t>
      </w:r>
      <w:bookmarkEnd w:id="136"/>
    </w:p>
    <w:p w14:paraId="2AB27F15" w14:textId="77777777" w:rsidR="006D1217" w:rsidRPr="00F911B1" w:rsidRDefault="006D1217" w:rsidP="006D1217">
      <w:r w:rsidRPr="00F911B1">
        <w:t>Кто заменит иностранных инвесторов на российском фондовом рынке</w:t>
      </w:r>
    </w:p>
    <w:p w14:paraId="1CC204CC" w14:textId="77777777" w:rsidR="006D1217" w:rsidRPr="00F911B1" w:rsidRDefault="006D1217" w:rsidP="006D1217">
      <w:r w:rsidRPr="00F911B1">
        <w:lastRenderedPageBreak/>
        <w:t>Введенные в конце прошлого года счета «Ин», через которые зарубежные инвесторы могут покупать российские ценные бумаги, к возвращению иностранного капитала на фондовый рынок не привели. О том, что популярностью новый инструмент пока не пользуется, сообщал в марте Антон Силуанов, тем не менее в Министерстве финансов считают, что делать выводы пока рано. Что нужно для возвращения иностранных инвесторов в Россию, а также кто может их заменить — в материале «Ъ-Инвестиций».</w:t>
      </w:r>
    </w:p>
    <w:p w14:paraId="5A3EDA7A" w14:textId="77777777" w:rsidR="006D1217" w:rsidRPr="00F911B1" w:rsidRDefault="006D1217" w:rsidP="006D1217">
      <w:r w:rsidRPr="00F911B1">
        <w:t>Привлечение иностранного капитала может стать одним из способов преодоления недооцененности российского рынка акций, говорил в марте этого года в интервью «Вестям» глава Минфина Антон Силуанов. Прошлым летом Владимир Путин подписал указ «О дополнительных гарантиях прав иностранных инвесторов», разрешив зарубежным игрокам даже из недружественных государств покупать российские ценные бумаги, получать по ним выплаты и размещать средства в банках. Все операции при этом должны проводиться через специальные счета типа «Ин». Банк России утвердил режим таких счетов и условия их открытия 31 июля, а в декабре 2025 года Мосбиржа объявила, что начнет открывать счета «Ин» для иностранцев.</w:t>
      </w:r>
    </w:p>
    <w:p w14:paraId="38506864" w14:textId="77777777" w:rsidR="006D1217" w:rsidRPr="00F911B1" w:rsidRDefault="006D1217" w:rsidP="006D1217">
      <w:r w:rsidRPr="00F911B1">
        <w:t>Однако в середине февраля заместитель главы департамента финансовой политики Минфина Павел Шахлевич сообщал, что ни одного счета типа «Ин» на тот момент открыто не было. О том, что инструмент пока не пользуется популярностью из-за присутствия «санкционной ауры», признавал и господин Силуанов.</w:t>
      </w:r>
    </w:p>
    <w:p w14:paraId="7FC197A5" w14:textId="77777777" w:rsidR="006D1217" w:rsidRPr="00F911B1" w:rsidRDefault="006D1217" w:rsidP="006D1217">
      <w:r w:rsidRPr="00F911B1">
        <w:t>В пресс-службе Минфина «Ъ-Инвестициям» заявили, что счета нового типа появились недавно, поэтому «подводить итоги и делать выводы относительно их востребованности рано». «Нужно учитывать донастройку инфраструктуры таких счетов, а также возможные опасения потенциальных иностранных инвесторов, которые связаны с возможными рисками применения к ним санкций со стороны их национальных регуляторов»,— добавили в министерстве. На вопрос, как именно планируется доработать инструмент, там сообщили, что «донастройка даст всем потенциальным участникам техническую возможность размещать деньги на таких счетах, покупать активы и получать прибыль».</w:t>
      </w:r>
    </w:p>
    <w:p w14:paraId="40E3948B" w14:textId="77777777" w:rsidR="006D1217" w:rsidRPr="00F911B1" w:rsidRDefault="006D1217" w:rsidP="006D1217">
      <w:r w:rsidRPr="00F911B1">
        <w:t>В прошлом году институциональные инвесторы обеспечили почти 30% объема торгов акциями на российском фондовом рынке, следует из данных Московской биржи. Пять лет назад — в 2020 году — доля институционалов в оборотах рынка акций была в два раза больше, около 60%. При этом основную часть институционального спроса тогда обеспечивали иностранные инвесторы, на которых приходилась почти половина (46%) всех торгов акциями.</w:t>
      </w:r>
    </w:p>
    <w:p w14:paraId="75C67F38" w14:textId="77777777" w:rsidR="006D1217" w:rsidRPr="00F911B1" w:rsidRDefault="006D1217" w:rsidP="006D1217">
      <w:r w:rsidRPr="00F911B1">
        <w:t>Резкое падение доли институционалов произошло в первой половине 2022 года, когда под влиянием геополитических событий активы нерезидентов из недружественных стран были заблокированы, а сами иностранцы были отрезаны от российского рынка. По оценкам Мосбиржи, блокировка коснулась 74% всех находившихся в свободном обращении акций российских публичных компаний. В результате уже к 2023 году доля институционалов на российском фондовом рынке сократилась до 21%, достигнув исторического минимума.</w:t>
      </w:r>
    </w:p>
    <w:p w14:paraId="5B0B88AB" w14:textId="77777777" w:rsidR="006D1217" w:rsidRPr="00F911B1" w:rsidRDefault="006D1217" w:rsidP="006D1217">
      <w:r w:rsidRPr="00F911B1">
        <w:t>Без царя в голове</w:t>
      </w:r>
    </w:p>
    <w:p w14:paraId="6486F597" w14:textId="77777777" w:rsidR="006D1217" w:rsidRPr="00F911B1" w:rsidRDefault="006D1217" w:rsidP="006D1217">
      <w:r w:rsidRPr="00F911B1">
        <w:t xml:space="preserve">Резкое изменение структуры спроса на рынке, где сформировался перекос в сторону розничных инвесторов, привело к ряду проблем. В первую очередь под ударом оказалась </w:t>
      </w:r>
      <w:r w:rsidRPr="00F911B1">
        <w:lastRenderedPageBreak/>
        <w:t>ликвидность, во многом ушедшая вместе с иностранными инвесторами, отмечает аналитик «Алор Брокер» Кирилл Васильев. «Институционалы обеспечивают ликвидность на обеих сторонах “стакана”, они готовы покупать на просадках и фиксировать прибыль на росте. Без них ликвидность тоньше, а спреды шире»,— соглашается начальник отдела публичного анализа акций Совкомбанка Вячеслав Бердников. Розничные же инвесторы гораздо чаще «поддаются панике при падении котировок или эйфории при росте», что увеличивает волатильность рынка и подрывает устойчивость финансовой системы, добавляет директор центра бизнес-образования и аналитики Центрального университета Илья Иванинский.</w:t>
      </w:r>
    </w:p>
    <w:p w14:paraId="28888A28" w14:textId="77777777" w:rsidR="006D1217" w:rsidRPr="00F911B1" w:rsidRDefault="006D1217" w:rsidP="006D1217">
      <w:r w:rsidRPr="00F911B1">
        <w:t xml:space="preserve">Нехватка ликвидности, в свою очередь, сказывается на мультипликаторах отечественных публичных компаний. По мнению руководителя блока корпоративного бизнеса УК «Альфа-Капитал» Дмитрия Бойко, мультипликатор </w:t>
      </w:r>
      <w:r w:rsidRPr="006D1217">
        <w:rPr>
          <w:lang w:val="en-US"/>
        </w:rPr>
        <w:t>P</w:t>
      </w:r>
      <w:r w:rsidRPr="00F911B1">
        <w:t>/</w:t>
      </w:r>
      <w:r w:rsidRPr="006D1217">
        <w:rPr>
          <w:lang w:val="en-US"/>
        </w:rPr>
        <w:t>E</w:t>
      </w:r>
      <w:r w:rsidRPr="00F911B1">
        <w:t xml:space="preserve"> (соотношение капитализации и годовой прибыли) российских эмитентов «исторически низок не только из-за странового риска, но и из-за отсутствия ликвидности на покупку». Акции стоят дешево, «потому что некому выкупить большой объем без обрушения цены», частные инвесторы же фиксируют прибыль при малейшем росте, не давая тренду развернуться, отмечает эксперт.</w:t>
      </w:r>
    </w:p>
    <w:p w14:paraId="1928F461" w14:textId="77777777" w:rsidR="006D1217" w:rsidRPr="00F911B1" w:rsidRDefault="006D1217" w:rsidP="006D1217">
      <w:r w:rsidRPr="00F911B1">
        <w:t xml:space="preserve">Дефицит институционалов изменил и ландшафт </w:t>
      </w:r>
      <w:r w:rsidRPr="006D1217">
        <w:rPr>
          <w:lang w:val="en-US"/>
        </w:rPr>
        <w:t>IPO</w:t>
      </w:r>
      <w:r w:rsidRPr="00F911B1">
        <w:t>. По словам господина Бердникова, на зрелых рынках книга заявок на участие в сделке формируется вокруг нескольких институциональных инвесторов, которые берут на себя 30–50% размещения. «Это дает организаторам уверенность в закрытии книги, позволяет установить адекватную цену и снижает зависимость от рыночной конъюнктуры в конкретную неделю»,— поясняет эксперт.</w:t>
      </w:r>
    </w:p>
    <w:p w14:paraId="5333EA87" w14:textId="77777777" w:rsidR="006D1217" w:rsidRPr="00F911B1" w:rsidRDefault="006D1217" w:rsidP="006D1217">
      <w:r w:rsidRPr="00F911B1">
        <w:t xml:space="preserve">В отсутствие крупных игроков проведение масштабных размещений затруднительно, поэтому в 2023–2024 годах, когда российских рынок переживал бум </w:t>
      </w:r>
      <w:r w:rsidRPr="006D1217">
        <w:rPr>
          <w:lang w:val="en-US"/>
        </w:rPr>
        <w:t>IPO</w:t>
      </w:r>
      <w:r w:rsidRPr="00F911B1">
        <w:t xml:space="preserve">, крупнейшей сделкой стало размещение ГК «Элемент» объемом всего 15 млрд руб. «Розничный инвестор может обеспечить успех сделки на 3–5 млрд руб., но неспособен заменить ушедшие иностранные фонды в сделках на сумму более 50 млрд руб.»,— отмечали аналитики «Эксперт РА» в февральском обзоре «Ключи от капитализации: ставка, спрос и </w:t>
      </w:r>
      <w:r w:rsidRPr="006D1217">
        <w:rPr>
          <w:lang w:val="en-US"/>
        </w:rPr>
        <w:t>IPO</w:t>
      </w:r>
      <w:r w:rsidRPr="00F911B1">
        <w:t>».</w:t>
      </w:r>
    </w:p>
    <w:p w14:paraId="09B92D37" w14:textId="77777777" w:rsidR="006D1217" w:rsidRPr="00F911B1" w:rsidRDefault="006D1217" w:rsidP="006D1217">
      <w:r w:rsidRPr="00F911B1">
        <w:t>Кроме того, уход крупных иностранных игроков ударил и по качеству корпоративного управления. «Институциональные инвесторы — ключевой механизм дисциплинирования менеджмента: они голосуют на собраниях, требуют дивидендную политику, выступают против размывающих допэмиссий, настаивают на прозрачности»,— перечисляет господин Бердников. Частные инвесторы, «за редким исключением», такими вопросами не занимаются, отмечает он. На проблему плохого корпоративного управления обращает внимание и Эдуард Джабаров. После 2022 года советы директоров российских эмитентов покинули многие независимые директора, значительную долю которых составляли иностранцы. Теперь эта роль, по словам господина Джабарова, во многом стала «формальностью».</w:t>
      </w:r>
    </w:p>
    <w:p w14:paraId="2008473D" w14:textId="77777777" w:rsidR="006D1217" w:rsidRPr="00F911B1" w:rsidRDefault="006D1217" w:rsidP="006D1217">
      <w:r w:rsidRPr="00F911B1">
        <w:t>Приглашение отклонено</w:t>
      </w:r>
    </w:p>
    <w:p w14:paraId="78A1A1BC" w14:textId="77777777" w:rsidR="006D1217" w:rsidRPr="00F911B1" w:rsidRDefault="006D1217" w:rsidP="006D1217">
      <w:r w:rsidRPr="00F911B1">
        <w:t xml:space="preserve">Опрошенные «Ъ-Инвестициями» участники рынка солидарны во мнении, что ожидать возвращения иностранцев в ближайшее время не стоит. «Необходимо быть реалистами. Пока действуют масштабные санкционные ограничения — </w:t>
      </w:r>
      <w:r w:rsidRPr="006D1217">
        <w:rPr>
          <w:lang w:val="en-US"/>
        </w:rPr>
        <w:t>SDN</w:t>
      </w:r>
      <w:r w:rsidRPr="00F911B1">
        <w:t xml:space="preserve">-список, секторальные санкции, ограничения на расчеты в долларах и евро,— крупные западные </w:t>
      </w:r>
      <w:r w:rsidRPr="00F911B1">
        <w:lastRenderedPageBreak/>
        <w:t>институционалы физически не могут и не будут инвестировать в российские активы вне зависимости от привлекательности оценок»,— говорит Вячеслав Бердников из Совкомбанка.</w:t>
      </w:r>
    </w:p>
    <w:p w14:paraId="6BC69A70" w14:textId="77777777" w:rsidR="006D1217" w:rsidRPr="00F911B1" w:rsidRDefault="006D1217" w:rsidP="006D1217">
      <w:r w:rsidRPr="00F911B1">
        <w:t>Дружественные же юрисдикции, по словам эксперта, пока не генерируют значимого институционального спроса, «их собственные фондовые рынки растут, инфраструктура кросс-листинга не развита, юридические и комплаенс-риски высоки».</w:t>
      </w:r>
    </w:p>
    <w:p w14:paraId="3D1F9F2B" w14:textId="77777777" w:rsidR="006D1217" w:rsidRPr="00F911B1" w:rsidRDefault="006D1217" w:rsidP="006D1217">
      <w:r w:rsidRPr="00F911B1">
        <w:t>По мнению господина Бердникова, для возвращения иностранцев должно быть выполнено сразу несколько условий: существенная деэскалация геополитической ситуации, снятие ключевых финансовых санкций (</w:t>
      </w:r>
      <w:r w:rsidRPr="006D1217">
        <w:rPr>
          <w:lang w:val="en-US"/>
        </w:rPr>
        <w:t>SDN</w:t>
      </w:r>
      <w:r w:rsidRPr="00F911B1">
        <w:t>-список и ограничения на международные расчеты), урегулирование вопроса замороженных за рубежом российских активов, а также восстановление инфраструктуры расчетов, в частности связей между российскими и международными депозитариями. Пока же в России есть инфраструктура для иностранного капитала, но «инвесторов, желающих рисковать комплаенсом, нет», заключает Дмитрий Бойко из «Альфа-Капитала».</w:t>
      </w:r>
    </w:p>
    <w:p w14:paraId="0129FE6E" w14:textId="77777777" w:rsidR="006D1217" w:rsidRPr="00F911B1" w:rsidRDefault="006D1217" w:rsidP="006D1217">
      <w:r w:rsidRPr="00F911B1">
        <w:t>Ставка на своих</w:t>
      </w:r>
    </w:p>
    <w:p w14:paraId="43127237" w14:textId="77777777" w:rsidR="006D1217" w:rsidRPr="00F911B1" w:rsidRDefault="006D1217" w:rsidP="006D1217">
      <w:r w:rsidRPr="00F911B1">
        <w:t xml:space="preserve">В этих условиях российскому рынку остается рассчитывать на развитие внутреннего институционального спроса. И здесь есть подвижки: с 2023 по 2025 год доля институционалов в объеме торгов на Мосбирже выросла почти в полтора раза, до 29,3%. В конце 2025 года в ходе крупнейшего за несколько лет </w:t>
      </w:r>
      <w:r w:rsidRPr="006D1217">
        <w:rPr>
          <w:lang w:val="en-US"/>
        </w:rPr>
        <w:t>IPO</w:t>
      </w:r>
      <w:r w:rsidRPr="00F911B1">
        <w:t xml:space="preserve"> «Дом.РФ» около 70% выпуска выкупили именно институциональные инвесторы. Для сравнения: в 2024 году, по данным ЦБ, их доля в размещениях в среднем составляла 48%. На постепенное возвращение крупных игроков указывают и рыночные индикаторы: увеличивается средний размер заявок в «стакане», активизируются блоковые сделки и операции вне основной сессии — «традиционный инструментарий крупных управляющих, которые стремятся минимизировать влияние на рыночную цену», отмечает Вячеслав Бердников.</w:t>
      </w:r>
    </w:p>
    <w:p w14:paraId="35B480EC" w14:textId="77777777" w:rsidR="006D1217" w:rsidRPr="00F911B1" w:rsidRDefault="006D1217" w:rsidP="006D1217">
      <w:r w:rsidRPr="00F911B1">
        <w:t>По словам директора по рейтингам страховых и инвестиционных компаний «Эксперт РА» Екатерины Серовой, сегодня институциональными инвесторами на российском рынке выступают в основном негосударственные пенсионные фонды (НПФ) и страховые компании. Однако такие инвесторы крайне консервативны и выбирают прежде всего высоконадежные облигации и акции крупных эмитентов, добавляет эксперт. К этой же группе можно отнести фонды целевого капитала и компенсационные фонды саморегулируемых организаций, отмечает управляющий директор по работе с институциональными и корпоративными клиентами УК «РСХБ Управление активами» Кирилл Копелович.</w:t>
      </w:r>
    </w:p>
    <w:p w14:paraId="68C2B3FA" w14:textId="77777777" w:rsidR="006D1217" w:rsidRPr="00F911B1" w:rsidRDefault="006D1217" w:rsidP="006D1217">
      <w:r w:rsidRPr="00F911B1">
        <w:t>По мнению Дмитрия Бойко, активизация институционалов в последние годы связана с развитием программы долгосрочных сбережений (ПДС; ее операторами являются НПФ) и перетоком средств россиян из банковских вкладов в ПИФы денежного рынка, которые при снижении ставок постепенно перераспределяются в фонды облигаций и акций. «Крупный частный капитал “переупаковывается” в форматы ПИФов, это трансформирует долю физлиц в долю институционалов»,— подтверждает управляющий директор «Ренессанс Капитала» Дмитрий Александров.</w:t>
      </w:r>
    </w:p>
    <w:p w14:paraId="00B75B8B" w14:textId="4B7EC331" w:rsidR="006D1217" w:rsidRPr="00F911B1" w:rsidRDefault="006D1217" w:rsidP="006D1217">
      <w:r w:rsidRPr="00F911B1">
        <w:t xml:space="preserve">Также институциональный спрос обеспечивают банки, говорит господин Бойко. «У них есть собственный капитал, который они хотят разместить с максимальной отдачей при </w:t>
      </w:r>
      <w:r w:rsidRPr="00F911B1">
        <w:lastRenderedPageBreak/>
        <w:t>оптимальном риске. Они спекулятивны, технологичны и создают ликвидность»,— поясняет эксперт.</w:t>
      </w:r>
    </w:p>
    <w:p w14:paraId="153F9FBE" w14:textId="77777777" w:rsidR="006D1217" w:rsidRPr="00F911B1" w:rsidRDefault="006D1217" w:rsidP="006D1217">
      <w:r w:rsidRPr="00F911B1">
        <w:t>Пространство для роста</w:t>
      </w:r>
    </w:p>
    <w:p w14:paraId="44DFF100" w14:textId="77777777" w:rsidR="006D1217" w:rsidRPr="00F911B1" w:rsidRDefault="006D1217" w:rsidP="006D1217">
      <w:r w:rsidRPr="00F911B1">
        <w:t>Несмотря на поступательное увеличение роли институционалов, нынешнюю структуру рынка сложно назвать оптимальной. Доля институциональных инвесторов чуть ниже 30% — это «показатель переходного этапа, когда рынок движется от доминирования розницы со свойственной ей эмоциональностью к доминированию профессионалов, которые обеспечивают стабильность и справедливую оценку активов», отмечает глава блока корпоративного бизнеса ТКБ Банка Татьяна Сатина. По словам Кирилла Васильева из «Алор Брокер», для зрелых рынков характерна доля институциональных инвесторов 50–70%.</w:t>
      </w:r>
    </w:p>
    <w:p w14:paraId="5E2D5C16" w14:textId="77777777" w:rsidR="006D1217" w:rsidRPr="00F911B1" w:rsidRDefault="006D1217" w:rsidP="006D1217">
      <w:r w:rsidRPr="00F911B1">
        <w:t>«Мы находимся на уровне, характерном для развивающихся рынков, а не для рынка с капитализацией, амбициями и регуляторной инфраструктурой, сопоставимыми с нашими»,— соглашается Вячеслав Бердников. По его оценке, структурный дисконт российского рынка, обусловленный именно недостатком институциональной базы, может составлять 15–20% от потенциальной равновесной капитализации. Для формирования устойчивого институционального спроса и справедливой оценки рынка необходимо развивать НПФ, отраслевые и региональные институты, а также стимулировать рост инвестиционных фондов, говорит Эдуард Джабаров. «Это снизит концентрацию капитала и повысит конкуренцию между источниками инвестиций»,— уверен он.</w:t>
      </w:r>
    </w:p>
    <w:p w14:paraId="0D329A60" w14:textId="77777777" w:rsidR="006D1217" w:rsidRPr="00F911B1" w:rsidRDefault="006D1217" w:rsidP="006D1217">
      <w:r w:rsidRPr="00F911B1">
        <w:t>Текущее регулирование НПФ, направленное прежде всего на повышение сохранности активов, фактически стимулирует фонды размещать средства в облигациях и депозитах, отмечает господин Бердников. Чтобы НПФ стали более активными участниками фондового рынка, необходимо пересмотреть коэффициенты риска для акций в их портфелях, ввести механизм сглаживания доходности, позволяющий не отражать краткосрочные колебания стоимости акций в отчетности, а также разработать ориентиры структуры портфеля с обязательной долей вложений в акции, перечисляет эксперт. Он также считает необходимым дальнейшее масштабирование ПДС: «Текущие налоговые вычеты и софинансирование — правильное начало, но суммы пока невелики. Необходимо увеличивать лимиты и расширять участие работодателей».</w:t>
      </w:r>
    </w:p>
    <w:p w14:paraId="69591B4E" w14:textId="77777777" w:rsidR="006D1217" w:rsidRPr="00F911B1" w:rsidRDefault="006D1217" w:rsidP="006D1217">
      <w:r w:rsidRPr="00F911B1">
        <w:t>По мнению Дмитрия Бойко, не менее важно стимулировать развитие рынка целевых капиталов, который сейчас «растет практически без каких-либо стимулов». Необходимо включить фонды целевого капитала в реестр социально ориентированных некоммерческих организаций, создать возможность для юрлиц относить пожертвования в целевой капитал на расходы, а также рассмотреть возможность государственного софинансирования таких пожертвований, указывает эксперт.</w:t>
      </w:r>
    </w:p>
    <w:p w14:paraId="1A7975A6" w14:textId="77777777" w:rsidR="006D1217" w:rsidRPr="00F911B1" w:rsidRDefault="006D1217" w:rsidP="006D1217">
      <w:r w:rsidRPr="00F911B1">
        <w:t>Наконец, для развития институционального спроса можно было бы рассмотреть «создание суверенного инвестиционного фонда, ориентированного на внутренний рынок акций», как это было сделано в Сингапуре, Японии и Корее, добавляет Вячеслав Бердников. По его словам, это был бы «мощнейший сигнал рынку и якорный стабилизатор». В целом необходимо стремиться к трансформации частного капитала в институциональный. «Каждый рубль, пришедший на рынок через ПИФ или НПФ, полезнее для рынка, чем рубль, пришедший через брокерский счет розничного спекулянта»,— подчеркивает господин Бердников.</w:t>
      </w:r>
    </w:p>
    <w:p w14:paraId="40A333E0" w14:textId="77777777" w:rsidR="006D1217" w:rsidRPr="00F911B1" w:rsidRDefault="006D1217" w:rsidP="006D1217">
      <w:r w:rsidRPr="00F911B1">
        <w:lastRenderedPageBreak/>
        <w:t>Анна Абрамцева</w:t>
      </w:r>
    </w:p>
    <w:p w14:paraId="48063BDB" w14:textId="5AF216B0" w:rsidR="006D1217" w:rsidRPr="00F911B1" w:rsidRDefault="008E35A6" w:rsidP="006D1217">
      <w:hyperlink r:id="rId43" w:history="1">
        <w:r w:rsidR="006D1217" w:rsidRPr="007855E8">
          <w:rPr>
            <w:rStyle w:val="a3"/>
            <w:lang w:val="en-US"/>
          </w:rPr>
          <w:t>https</w:t>
        </w:r>
        <w:r w:rsidR="006D1217" w:rsidRPr="00F911B1">
          <w:rPr>
            <w:rStyle w:val="a3"/>
          </w:rPr>
          <w:t>://</w:t>
        </w:r>
        <w:r w:rsidR="006D1217" w:rsidRPr="007855E8">
          <w:rPr>
            <w:rStyle w:val="a3"/>
            <w:lang w:val="en-US"/>
          </w:rPr>
          <w:t>www</w:t>
        </w:r>
        <w:r w:rsidR="006D1217" w:rsidRPr="00F911B1">
          <w:rPr>
            <w:rStyle w:val="a3"/>
          </w:rPr>
          <w:t>.</w:t>
        </w:r>
        <w:r w:rsidR="006D1217" w:rsidRPr="007855E8">
          <w:rPr>
            <w:rStyle w:val="a3"/>
            <w:lang w:val="en-US"/>
          </w:rPr>
          <w:t>kommersant</w:t>
        </w:r>
        <w:r w:rsidR="006D1217" w:rsidRPr="00F911B1">
          <w:rPr>
            <w:rStyle w:val="a3"/>
          </w:rPr>
          <w:t>.</w:t>
        </w:r>
        <w:r w:rsidR="006D1217" w:rsidRPr="007855E8">
          <w:rPr>
            <w:rStyle w:val="a3"/>
            <w:lang w:val="en-US"/>
          </w:rPr>
          <w:t>ru</w:t>
        </w:r>
        <w:r w:rsidR="006D1217" w:rsidRPr="00F911B1">
          <w:rPr>
            <w:rStyle w:val="a3"/>
          </w:rPr>
          <w:t>/</w:t>
        </w:r>
        <w:r w:rsidR="006D1217" w:rsidRPr="007855E8">
          <w:rPr>
            <w:rStyle w:val="a3"/>
            <w:lang w:val="en-US"/>
          </w:rPr>
          <w:t>doc</w:t>
        </w:r>
        <w:r w:rsidR="006D1217" w:rsidRPr="00F911B1">
          <w:rPr>
            <w:rStyle w:val="a3"/>
          </w:rPr>
          <w:t>/8551145</w:t>
        </w:r>
      </w:hyperlink>
      <w:bookmarkEnd w:id="135"/>
      <w:r w:rsidR="006D1217" w:rsidRPr="00F911B1">
        <w:t xml:space="preserve"> </w:t>
      </w:r>
    </w:p>
    <w:p w14:paraId="610C8595" w14:textId="52062344" w:rsidR="00C50EC8" w:rsidRPr="00C50EC8" w:rsidRDefault="00C50EC8" w:rsidP="00C50EC8">
      <w:pPr>
        <w:pStyle w:val="2"/>
      </w:pPr>
      <w:bookmarkStart w:id="137" w:name="_Toc225836074"/>
      <w:r w:rsidRPr="00C50EC8">
        <w:t>Коммерсантъ, 30.03.2026</w:t>
      </w:r>
      <w:r w:rsidRPr="00EE6762">
        <w:t xml:space="preserve">, </w:t>
      </w:r>
      <w:r w:rsidRPr="00C50EC8">
        <w:t>Эксперты обсудили новые источники финансирования для развития инфраструктуры</w:t>
      </w:r>
      <w:bookmarkEnd w:id="137"/>
    </w:p>
    <w:p w14:paraId="386DA076" w14:textId="77777777" w:rsidR="00C50EC8" w:rsidRPr="00C50EC8" w:rsidRDefault="00C50EC8" w:rsidP="00EA5B63">
      <w:pPr>
        <w:pStyle w:val="3"/>
      </w:pPr>
      <w:bookmarkStart w:id="138" w:name="_Toc225836075"/>
      <w:r w:rsidRPr="00C50EC8">
        <w:t>В Москве на площадке «Сбера» прошел День московского ГЧП. Участники - представители органов власти, бизнеса, промышленных компаний, банков и экспертного сообщества - обсудили роль государственно-частного взаимодействия (ГЧВ) и новые источники финансирования инфраструктурных проектов.</w:t>
      </w:r>
      <w:bookmarkEnd w:id="138"/>
    </w:p>
    <w:p w14:paraId="60B1A7F5" w14:textId="77777777" w:rsidR="00C50EC8" w:rsidRPr="00C50EC8" w:rsidRDefault="00C50EC8" w:rsidP="00C50EC8">
      <w:r w:rsidRPr="00C50EC8">
        <w:t>Как отметил директор Городского агентства управления инвестициями Москвы Андрей Балук, несмотря на серьезный бюджет и адресную инвестиционную программу, потребность города в инфраструктуре остается высокой. По его словам, у рынка есть значительный потенциал для привлечения средств.</w:t>
      </w:r>
    </w:p>
    <w:p w14:paraId="1A853AB9" w14:textId="77777777" w:rsidR="00C50EC8" w:rsidRPr="00EE6762" w:rsidRDefault="00C50EC8" w:rsidP="00C50EC8">
      <w:r w:rsidRPr="00C50EC8">
        <w:t xml:space="preserve">«На депозитах юридических и физических лиц сегодня находится около 67 трлн руб. Еще более 9 трлн руб. - это совокупный портфель </w:t>
      </w:r>
      <w:r w:rsidRPr="00EE6762">
        <w:rPr>
          <w:b/>
          <w:bCs/>
        </w:rPr>
        <w:t>негосударственных пенсионных фондов.</w:t>
      </w:r>
      <w:r w:rsidRPr="00C50EC8">
        <w:t xml:space="preserve"> Эти ресурсы могут стать ключевыми для финансирования инфраструктурных ГЧП-проектов. </w:t>
      </w:r>
      <w:r w:rsidRPr="00EE6762">
        <w:t>Поэтому важно найти такие решения, чтобы эти средства начали работать на развитие инфраструктуры»,- пояснил Андрей Балук.</w:t>
      </w:r>
    </w:p>
    <w:p w14:paraId="042A8116" w14:textId="77777777" w:rsidR="00C50EC8" w:rsidRPr="00EE6762" w:rsidRDefault="00C50EC8" w:rsidP="00C50EC8">
      <w:r w:rsidRPr="00EE6762">
        <w:t>О том, как средства фондового рынка можно вовлечь в проекты, рассказала модератор сессии - заместитель генерального директора Наццентра РАЗВИВАЙ.РФ (Группа ВЭБ) Елена Бардашева. Она представила модель долгосрочного финансирования концессионных проектов, которая предусматривает привлечение дополнительных средств инвесторов на этапе эксплуатации объекта через размещение облигаций.</w:t>
      </w:r>
    </w:p>
    <w:p w14:paraId="6DA6CD1B" w14:textId="77777777" w:rsidR="00C50EC8" w:rsidRPr="00EE6762" w:rsidRDefault="00C50EC8" w:rsidP="00C50EC8">
      <w:r w:rsidRPr="00EE6762">
        <w:t>Надежность облигаций обеспечивается комбинацией трех факторов, повышающих защиту их владельцев. Первый - специфика концессионных проектов, основанная на финансовом участии концедента: он предоставляет финансовую поддержку и выплачивает компенсацию при прекращении концессии. Второй - элементы проектного финансирования: выстраивается защищенный контур денежных потоков через резервные и залоговые счета, а также синхронизация выплат по кредиту. Третий - механизм секьюритизации, который позволяет изолировать денежные потоки проекта от операционной деятельности.</w:t>
      </w:r>
    </w:p>
    <w:p w14:paraId="331773C7" w14:textId="77777777" w:rsidR="00C50EC8" w:rsidRPr="00EE6762" w:rsidRDefault="00C50EC8" w:rsidP="00C50EC8">
      <w:r w:rsidRPr="00EE6762">
        <w:t>Управляющий директор - начальник Центра ГЧП «Сбера» Анна Багинская отметила, что рынок готов к таким решениям: «Возможно, в дальнейшем стоит рассматривать выпуск и облигаций, и цифровых финансовых активов через платформы банков».</w:t>
      </w:r>
    </w:p>
    <w:p w14:paraId="25C17395" w14:textId="77777777" w:rsidR="00C50EC8" w:rsidRPr="00EE6762" w:rsidRDefault="00C50EC8" w:rsidP="00C50EC8">
      <w:r w:rsidRPr="00EE6762">
        <w:t>Масштабирование таких инструментов требует единых подходов к подготовке и оценке проектов, на это обратил внимание управляющий директор ВЭБ.РФ Александр Киревнин. Он отметил, что ВЭБ разработал национальный стандарт ГЧВ, который задает общие рамки взаимодействия государства и бизнеса в инфраструктурных проектах. В его основе - ориентир на наццели, экономические и социальные эффекты с использованием аналитики качества жизни ВЭБа.</w:t>
      </w:r>
    </w:p>
    <w:p w14:paraId="097BF040" w14:textId="77777777" w:rsidR="00C50EC8" w:rsidRPr="00EE6762" w:rsidRDefault="00C50EC8" w:rsidP="00C50EC8">
      <w:r w:rsidRPr="00EE6762">
        <w:lastRenderedPageBreak/>
        <w:t>«Мы и дальше будем продолжать эту работу. В планах у нас - стандарты, посвященные различным формам взаимодействия публичной и частной сторон. Поэтому всех коллег приглашаю подключиться к этой работе»,- сказал Александр Киревнин.</w:t>
      </w:r>
    </w:p>
    <w:p w14:paraId="72BC87E9" w14:textId="77777777" w:rsidR="00C50EC8" w:rsidRPr="00EE6762" w:rsidRDefault="00C50EC8" w:rsidP="00C50EC8">
      <w:r w:rsidRPr="00EE6762">
        <w:t>Напомним, по поручению президента России ВЭБ стал обязательным участником крупных проектов ГЧП с объемом инвестиций от 3 млрд руб. Для дотационных регионов положительное заключение становится обязательным. Регулятор отрасли - Минэкономразвития - с привлечением ВЭБ.РФ и экспертизы рынка модернизировал правовую базу в отношении ГЧП.</w:t>
      </w:r>
    </w:p>
    <w:p w14:paraId="45B6EC7B" w14:textId="77777777" w:rsidR="00C50EC8" w:rsidRPr="00810C0D" w:rsidRDefault="00C50EC8" w:rsidP="00C50EC8">
      <w:r w:rsidRPr="00EE6762">
        <w:t xml:space="preserve">Утверждена новая методика оценки, частью которой стал Индекс РАЗВИВАЙ.РФ, измеряющий влияние проектов на качество жизни в городах. </w:t>
      </w:r>
      <w:r w:rsidRPr="00810C0D">
        <w:t>Идет донастройка регулирования концессий.</w:t>
      </w:r>
    </w:p>
    <w:p w14:paraId="0FDBA2A0" w14:textId="4DD2C9D7" w:rsidR="00C50EC8" w:rsidRPr="00810C0D" w:rsidRDefault="008E35A6" w:rsidP="00C50EC8">
      <w:hyperlink r:id="rId44" w:history="1">
        <w:r w:rsidR="00C50EC8" w:rsidRPr="007855E8">
          <w:rPr>
            <w:rStyle w:val="a3"/>
            <w:lang w:val="en-US"/>
          </w:rPr>
          <w:t>https</w:t>
        </w:r>
        <w:r w:rsidR="00C50EC8" w:rsidRPr="00810C0D">
          <w:rPr>
            <w:rStyle w:val="a3"/>
          </w:rPr>
          <w:t>://</w:t>
        </w:r>
        <w:r w:rsidR="00C50EC8" w:rsidRPr="007855E8">
          <w:rPr>
            <w:rStyle w:val="a3"/>
            <w:lang w:val="en-US"/>
          </w:rPr>
          <w:t>www</w:t>
        </w:r>
        <w:r w:rsidR="00C50EC8" w:rsidRPr="00810C0D">
          <w:rPr>
            <w:rStyle w:val="a3"/>
          </w:rPr>
          <w:t>.</w:t>
        </w:r>
        <w:r w:rsidR="00C50EC8" w:rsidRPr="007855E8">
          <w:rPr>
            <w:rStyle w:val="a3"/>
            <w:lang w:val="en-US"/>
          </w:rPr>
          <w:t>kommersant</w:t>
        </w:r>
        <w:r w:rsidR="00C50EC8" w:rsidRPr="00810C0D">
          <w:rPr>
            <w:rStyle w:val="a3"/>
          </w:rPr>
          <w:t>.</w:t>
        </w:r>
        <w:r w:rsidR="00C50EC8" w:rsidRPr="007855E8">
          <w:rPr>
            <w:rStyle w:val="a3"/>
            <w:lang w:val="en-US"/>
          </w:rPr>
          <w:t>ru</w:t>
        </w:r>
        <w:r w:rsidR="00C50EC8" w:rsidRPr="00810C0D">
          <w:rPr>
            <w:rStyle w:val="a3"/>
          </w:rPr>
          <w:t>/</w:t>
        </w:r>
        <w:r w:rsidR="00C50EC8" w:rsidRPr="007855E8">
          <w:rPr>
            <w:rStyle w:val="a3"/>
            <w:lang w:val="en-US"/>
          </w:rPr>
          <w:t>doc</w:t>
        </w:r>
        <w:r w:rsidR="00C50EC8" w:rsidRPr="00810C0D">
          <w:rPr>
            <w:rStyle w:val="a3"/>
          </w:rPr>
          <w:t>/8551107</w:t>
        </w:r>
      </w:hyperlink>
      <w:r w:rsidR="00C50EC8" w:rsidRPr="00810C0D">
        <w:t xml:space="preserve"> </w:t>
      </w:r>
    </w:p>
    <w:p w14:paraId="65D0E890" w14:textId="74D1FD5B" w:rsidR="00242699" w:rsidRDefault="00242699" w:rsidP="00242699">
      <w:pPr>
        <w:pStyle w:val="2"/>
      </w:pPr>
      <w:bookmarkStart w:id="139" w:name="_Toc225836076"/>
      <w:r>
        <w:t>AK&amp;M, 30.03.2026</w:t>
      </w:r>
      <w:r w:rsidRPr="00242699">
        <w:t xml:space="preserve">, </w:t>
      </w:r>
      <w:r>
        <w:t>Минтруд определил индекс роста зарплаты за 2025 год</w:t>
      </w:r>
      <w:bookmarkEnd w:id="139"/>
    </w:p>
    <w:p w14:paraId="5AF6DCA5" w14:textId="5A3B7F06" w:rsidR="00242699" w:rsidRDefault="00242699" w:rsidP="00EA5B63">
      <w:pPr>
        <w:pStyle w:val="3"/>
      </w:pPr>
      <w:bookmarkStart w:id="140" w:name="_Toc225836077"/>
      <w:r>
        <w:t>Минтруд определил индекс роста среднемесячной заработной платы в России за 2025 год. Проект соответствующего правительственного постановления опубликован на Едином портале для размещения проектов НПА.</w:t>
      </w:r>
      <w:bookmarkEnd w:id="140"/>
    </w:p>
    <w:p w14:paraId="4B7B83FA" w14:textId="77777777" w:rsidR="00242699" w:rsidRDefault="00242699" w:rsidP="00242699">
      <w:r>
        <w:t>Документ устанавливает индекс роста среднемесячной зарплаты в России за 2025 год в размере 1,135. Это значит, что заработная плата за 2025 год выросла в среднем на 13,5%.</w:t>
      </w:r>
    </w:p>
    <w:p w14:paraId="5C82E616" w14:textId="77777777" w:rsidR="00242699" w:rsidRDefault="00242699" w:rsidP="00242699">
      <w:r>
        <w:t>Напомним, правительство ежегодно утверждает индекс роста среднемесячной заработной платы. Он применяется для расчета ежемесячной доплаты к пенсии отдельным категориям работников организаций угольной промышленности и членам летных экипажей воздушных судов гражданской авиации.</w:t>
      </w:r>
    </w:p>
    <w:p w14:paraId="24C1B2C9" w14:textId="77777777" w:rsidR="00242699" w:rsidRDefault="00242699" w:rsidP="00242699">
      <w:r>
        <w:t>Как поясняли ранее в Минтруде, непосредственно на размер доплаты к пенсиям индекс роста среднемесячной заработной платы не влияет - это не индексация. Данный показатель необходим лишь для расчета социального обеспечения для бывших работников гражданской авиации и угольной промышленности.</w:t>
      </w:r>
    </w:p>
    <w:p w14:paraId="35F485DD" w14:textId="77777777" w:rsidR="00242699" w:rsidRDefault="00242699" w:rsidP="00242699">
      <w:r>
        <w:t>Вместе с тем, ранее Минтруд также неоднократно предупреждал, что по требованиям законодательства работодатели также обязаны обеспечивать повышение реального содержания заработной платы, в том числе путем ее индексации в связи с ростом потребительских цен на товары и услуги. При этом действующее законодательство не обязывает работодателей при индексации зарплаты применять указанный выше индекс. Пресс-релиз подготовлен на основании материала, предоставленного организацией. Информационное агентство AKM не несет ответственности за содержание пресс-релиза, правовые и иные последствия его опубликования.</w:t>
      </w:r>
    </w:p>
    <w:p w14:paraId="1C8117CF" w14:textId="666C7ABA" w:rsidR="00242699" w:rsidRDefault="008E35A6" w:rsidP="00242699">
      <w:hyperlink r:id="rId45" w:history="1">
        <w:r w:rsidR="00242699" w:rsidRPr="007855E8">
          <w:rPr>
            <w:rStyle w:val="a3"/>
          </w:rPr>
          <w:t>https://www.akm.ru/press/mintrud_opredelil_indeks_rosta_zarplaty_za_2025_god/</w:t>
        </w:r>
      </w:hyperlink>
      <w:r w:rsidR="00242699">
        <w:t xml:space="preserve"> </w:t>
      </w:r>
    </w:p>
    <w:p w14:paraId="7CC46EC0" w14:textId="03BD80AA" w:rsidR="003C68E4" w:rsidRDefault="003C68E4" w:rsidP="003C68E4">
      <w:pPr>
        <w:pStyle w:val="2"/>
      </w:pPr>
      <w:bookmarkStart w:id="141" w:name="_Toc225836078"/>
      <w:r>
        <w:lastRenderedPageBreak/>
        <w:t>ПРАЙМ, 31.03.2026,</w:t>
      </w:r>
      <w:r w:rsidRPr="009A3932">
        <w:t xml:space="preserve"> </w:t>
      </w:r>
      <w:r>
        <w:t>Доходы регионов России в 2025 году составили почти 26 трлн руб - счетная палата</w:t>
      </w:r>
      <w:bookmarkEnd w:id="141"/>
    </w:p>
    <w:p w14:paraId="16D9B85C" w14:textId="50139377" w:rsidR="003C68E4" w:rsidRDefault="003C68E4" w:rsidP="003C68E4">
      <w:pPr>
        <w:pStyle w:val="3"/>
      </w:pPr>
      <w:bookmarkStart w:id="142" w:name="_Toc225836079"/>
      <w:r>
        <w:t>Доходы консолидированных бюджетов регионов России по итогам 2025 года составили почти 26 триллионов рублей, по сравнению с годом ранее они выросли в 71 регионе - на 5% за счет налоговых и неналоговых доходов и безвозмездных поступлений, говорится в материалах Счетной палаты о ходе исполнения федерального бюджета и консолидированных бюджетов регионов за 2025 год.</w:t>
      </w:r>
      <w:bookmarkEnd w:id="142"/>
    </w:p>
    <w:p w14:paraId="39825799" w14:textId="77777777" w:rsidR="003C68E4" w:rsidRDefault="003C68E4" w:rsidP="003C68E4">
      <w:r>
        <w:t>"По итогам 2025 года консолидированные бюджеты регионов исполнены с общим дефицитом в объеме 1,5 триллиона рублей. Доходы составили 25,9 триллиона рублей (101,5% прогноза), расходы – 27,4 трлн рублей (94,7% предусмотренных объемов)", - говорится в материалах.</w:t>
      </w:r>
    </w:p>
    <w:p w14:paraId="58674892" w14:textId="77777777" w:rsidR="003C68E4" w:rsidRDefault="003C68E4" w:rsidP="003C68E4">
      <w:r>
        <w:t>"В 2025 году доходы консолидированных бюджетов выросли по сравнению с 2024 годом в 71 регионе (на 5%). Рост обеспечен увеличением как налоговых и неналоговых доходов (на 5,4%), так и безвозмездных поступлений от бюджетов других уровней (на 5,3%)", - отмечается в материалах.</w:t>
      </w:r>
    </w:p>
    <w:p w14:paraId="0D57E787" w14:textId="77777777" w:rsidR="003C68E4" w:rsidRDefault="003C68E4" w:rsidP="003C68E4">
      <w:r>
        <w:t>Счетная палата констатирует, что, как и в прошлом году, основной рост доходов обеспечен ростом поступлений НДФЛ (на 11,7%) практически во всех регионах. "Именно этот налог обеспечил 75,7% совокупного прироста всех поступлений регионов. Сдерживающее влияние на динамику доходов оказало значительное снижение поступлений налога на прибыль организаций (на 8,6%)", - отметили в ведомстве.</w:t>
      </w:r>
    </w:p>
    <w:p w14:paraId="0059DB65" w14:textId="77777777" w:rsidR="003C68E4" w:rsidRDefault="003C68E4" w:rsidP="003C68E4">
      <w:r>
        <w:t>С суммарным дефицитом в объеме 70,2 миллиарда рублей исполнены бюджеты 16 субъектов РФ и федеральной территории "Сириус", а с суммарным дефицитом в объеме 1,6 триллиона рублей - бюджеты 73 регионов, сообщает Счетная палата.</w:t>
      </w:r>
    </w:p>
    <w:p w14:paraId="124271C2" w14:textId="77777777" w:rsidR="003C68E4" w:rsidRDefault="003C68E4" w:rsidP="003C68E4">
      <w:r>
        <w:t>"Наибольший дефицит в абсолютном выражении отмечается в г. Москве (236,6 млрд рублей), Ямало-Ненецком автономном округе (90,3 млрд рублей), Челябинской области (73,1 млрд рублей), Тюменской области (71,7 млрд рублей), Ханты-Мансийском автономном округе (69 млрд рублей) и Нижегородской области (67,6 млрд рублей)", - уточняется в материалах.</w:t>
      </w:r>
    </w:p>
    <w:p w14:paraId="1A12DE92" w14:textId="77777777" w:rsidR="003C68E4" w:rsidRDefault="003C68E4" w:rsidP="003C68E4">
      <w:r>
        <w:t>Расходы консолидированных бюджетов регионов в 2025 году выросли на 9,9% в 79 регионах: рост обеспечен увеличением расходов на социальную политику – на 18%, национальную экономику – на 13,9%, образование - на 11,3% и здравоохранение – на 4,3%, отмечается в докладе. Госдолг регионов за 2025 год вырос на 10,6%, составив 3,5 триллиона рублей, а долг муниципальных образований увеличился на 3,1% – до 391,6 миллиарда рублей.</w:t>
      </w:r>
    </w:p>
    <w:p w14:paraId="60F146A2" w14:textId="77777777" w:rsidR="003C68E4" w:rsidRDefault="003C68E4" w:rsidP="003C68E4">
      <w:r>
        <w:t>"По итогам 2025 года большая часть регионов находится в "безопасной зоне", с незначительным объемом рыночных заимствований, не ухудшающих параметры сбалансированности бюджета. 51 регион продемонстрировал снижение общей долговой нагрузки", - отметили в Минфине РФ, комментарий министерства прилагается в материалах.</w:t>
      </w:r>
    </w:p>
    <w:p w14:paraId="0F8A0BA9" w14:textId="232F9EB5" w:rsidR="003C68E4" w:rsidRPr="00B96743" w:rsidRDefault="003C68E4" w:rsidP="003C68E4">
      <w:r>
        <w:t xml:space="preserve">Рост консолидированного дефицита бюджетов субъектов РФ связан с отклонением налоговых доходов регионов от утвержденных в региональных бюджетах планов, а </w:t>
      </w:r>
      <w:r>
        <w:lastRenderedPageBreak/>
        <w:t>также с ростом расходов в течение года, в том числе на социальную поддержку граждан, пояснили в Минфине.</w:t>
      </w:r>
    </w:p>
    <w:p w14:paraId="33C7C00C" w14:textId="77777777" w:rsidR="0082149B" w:rsidRPr="00B96743" w:rsidRDefault="0082149B" w:rsidP="0082149B">
      <w:pPr>
        <w:pStyle w:val="2"/>
      </w:pPr>
      <w:bookmarkStart w:id="143" w:name="_Toc225836080"/>
      <w:r w:rsidRPr="00B96743">
        <w:t>Всем!ру, 30.03.2026, Важные перемены для сбережений пенсионеров с апреля: что изменится во вкладах и накопительных счетах</w:t>
      </w:r>
      <w:bookmarkEnd w:id="143"/>
    </w:p>
    <w:p w14:paraId="111F5485" w14:textId="77777777" w:rsidR="0082149B" w:rsidRPr="00B96743" w:rsidRDefault="0082149B" w:rsidP="00EA5B63">
      <w:pPr>
        <w:pStyle w:val="3"/>
      </w:pPr>
      <w:bookmarkStart w:id="144" w:name="_Toc225836081"/>
      <w:r w:rsidRPr="00B96743">
        <w:t>Сбережения пенсионеров ждут перемены уже в ближайшие дни. Новые банковские условия не означают потерю накоплений. Однако привычный доход от вкладов может заметно измениться.</w:t>
      </w:r>
      <w:bookmarkEnd w:id="144"/>
    </w:p>
    <w:p w14:paraId="79FA22B8" w14:textId="77777777" w:rsidR="0082149B" w:rsidRPr="00B96743" w:rsidRDefault="0082149B" w:rsidP="0082149B">
      <w:r w:rsidRPr="00B96743">
        <w:t>Нейросеть</w:t>
      </w:r>
    </w:p>
    <w:p w14:paraId="0C12D3B9" w14:textId="77777777" w:rsidR="0082149B" w:rsidRPr="00B96743" w:rsidRDefault="0082149B" w:rsidP="0082149B">
      <w:r w:rsidRPr="00B96743">
        <w:t>С апреля 2026 года для граждан пенсионного возраста, имеющих депозиты и накопительные счета, вступают в силу обновленные правила. Изменения связаны не с изъятием или принудительным закрытием вкладов, а с корректировкой процентных ставок, тарифов и подходов кредитных организаций к долгосрочным сбережениям на фоне скорректированной ключевой ставки Центрального банка.</w:t>
      </w:r>
    </w:p>
    <w:p w14:paraId="495122D1" w14:textId="77777777" w:rsidR="0082149B" w:rsidRPr="00B96743" w:rsidRDefault="0082149B" w:rsidP="0082149B">
      <w:r w:rsidRPr="00B96743">
        <w:t>Пересмотр ставок по вкладам</w:t>
      </w:r>
    </w:p>
    <w:p w14:paraId="48B1981F" w14:textId="77777777" w:rsidR="0082149B" w:rsidRPr="00B96743" w:rsidRDefault="0082149B" w:rsidP="0082149B">
      <w:r w:rsidRPr="00B96743">
        <w:t>Крупные финансовые учреждения уже объявили о предстоящей корректировке доходности по депозитам. Для новых вкладов условия будут привязаны к более низкой ключевой ставке, поэтому предложения с максимальными процентами, характерные для зимнего периода, постепенно исчезнут. По депозитам, оформленным ранее на фиксированный срок, действующие условия сохранятся до завершения договора. Однако при пролонгации или открытии нового вклада пенсионер с высокой вероятностью столкнется с менее привлекательными ставками.</w:t>
      </w:r>
    </w:p>
    <w:p w14:paraId="6025C230" w14:textId="77777777" w:rsidR="0082149B" w:rsidRPr="00B96743" w:rsidRDefault="0082149B" w:rsidP="0082149B">
      <w:r w:rsidRPr="00B96743">
        <w:t>Новые правила для накопительных счетов</w:t>
      </w:r>
    </w:p>
    <w:p w14:paraId="23979EFB" w14:textId="77777777" w:rsidR="0082149B" w:rsidRPr="00B96743" w:rsidRDefault="0082149B" w:rsidP="0082149B">
      <w:r w:rsidRPr="00B96743">
        <w:t>Меняется и подход к накопительным счетам. Многие банки внедряют ступенчатые условия, где процентная ставка зависит от суммы хранения и активности клиента. Максимальная доходность чаще всего доступна при соблюдении определенных требований, например при отсутствии частых снятий или поддержании установленного минимального остатка. Если держать на таком счете небольшие суммы и регулярно их расходовать, вознаграждение может оказаться символическим.</w:t>
      </w:r>
    </w:p>
    <w:p w14:paraId="0ABABA1C" w14:textId="77777777" w:rsidR="0082149B" w:rsidRPr="00B96743" w:rsidRDefault="0082149B" w:rsidP="0082149B">
      <w:r w:rsidRPr="00B96743">
        <w:t>Специальные пенсионные продукты</w:t>
      </w:r>
    </w:p>
    <w:p w14:paraId="38827D1E" w14:textId="77777777" w:rsidR="0082149B" w:rsidRPr="00B96743" w:rsidRDefault="0082149B" w:rsidP="0082149B">
      <w:r w:rsidRPr="00B96743">
        <w:t>Отдельного внимания заслуживают специализированные предложения для пожилых клиентов. В ряде банков действуют вклады и счета с повышенной ставкой именно для получателей пенсии, особенно тех, кто переводит социальные выплаты на карту этой организации. С апреля часть таких продуктов обновится. В одних случаях ставки слегка снизятся, но добавятся дополнительные опции, например бесплатное обслуживание карты, скидки на переводы или льготы по страхованию. В других ситуациях акцент сместится на вклады с возможностью пополнения и частичного снятия без потери начисленных процентов.</w:t>
      </w:r>
    </w:p>
    <w:p w14:paraId="0106C38A" w14:textId="77777777" w:rsidR="0082149B" w:rsidRPr="00B96743" w:rsidRDefault="0082149B" w:rsidP="0082149B">
      <w:r w:rsidRPr="00B96743">
        <w:t>Цифровизация обслуживания</w:t>
      </w:r>
    </w:p>
    <w:p w14:paraId="7B883E3A" w14:textId="77777777" w:rsidR="0082149B" w:rsidRPr="00B96743" w:rsidRDefault="0082149B" w:rsidP="0082149B">
      <w:r w:rsidRPr="00B96743">
        <w:t xml:space="preserve">Банки активно переориентируют клиентов на использование онлайн-сервисов. Информация о новых ставках и обновленных условиях часто публикуется сначала в </w:t>
      </w:r>
      <w:r w:rsidRPr="00B96743">
        <w:lastRenderedPageBreak/>
        <w:t>мобильном приложении или личном кабинете, а не в отделениях. Пенсионерам, привыкшим решать вопросы при личном визите, стоит обратиться за помощью к родственникам или сотрудникам офиса для настройки доступа к интернет-банку. Это позволит своевременно узнавать об изменениях и выбирать наиболее выгодные варианты.</w:t>
      </w:r>
    </w:p>
    <w:p w14:paraId="34C820A5" w14:textId="77777777" w:rsidR="0082149B" w:rsidRPr="00B96743" w:rsidRDefault="0082149B" w:rsidP="0082149B">
      <w:r w:rsidRPr="00B96743">
        <w:t>Рекомендации для владельцев сбережений</w:t>
      </w:r>
    </w:p>
    <w:p w14:paraId="7C993CC5" w14:textId="77777777" w:rsidR="0082149B" w:rsidRPr="00B96743" w:rsidRDefault="0082149B" w:rsidP="0082149B">
      <w:r w:rsidRPr="00B96743">
        <w:t>В апреле обладателям накоплений стоит предпринять несколько важных шагов. Следует проверить в приложении или отделении действующие ставки по открытым депозитам и накопительным счетам, уточнить даты истечения сроков договоров. Необходимо заранее обсудить с банком возможные условия продления вклада или перевода средств на другой продукт. Полезно сравнить предложения разных организаций, иногда перевод части накоплений в крупный надежный банк с немного меньшей ставкой оказывается разумнее, чем погоня за максимальным процентом в малоизвестной структуре. Не рекомендуется держать крупные суммы на карте без начисления процентов, если есть возможность разместить их хотя бы на базовом накопительном счете.</w:t>
      </w:r>
    </w:p>
    <w:p w14:paraId="1DBD41D0" w14:textId="77777777" w:rsidR="0082149B" w:rsidRPr="00B96743" w:rsidRDefault="0082149B" w:rsidP="0082149B">
      <w:r w:rsidRPr="00B96743">
        <w:t>Апрельские нововведения не несут для пенсионеров резких рисков, но снижают доходность по умолчанию. Чтобы сохранить приемлемый процент на сбережения, теперь требуется более внимательно изучать условия по вкладам и накопительным счетам, а не оставлять деньги там, где они находились годами. Осознанный подход к выбору финансовых инструментов позволит адаптироваться к новым реалиям и минимизировать потери.</w:t>
      </w:r>
    </w:p>
    <w:p w14:paraId="586C3FD7" w14:textId="564CB33E" w:rsidR="004A338C" w:rsidRPr="00B96743" w:rsidRDefault="008E35A6" w:rsidP="0082149B">
      <w:hyperlink r:id="rId46" w:history="1">
        <w:r w:rsidR="0082149B" w:rsidRPr="00B96743">
          <w:rPr>
            <w:rStyle w:val="a3"/>
          </w:rPr>
          <w:t>https://wsem.ru/publications/vazhnye_peremeny_dlya_sberezheniy_pensionerov_s_aprelya_chto_izmenitsya_vo_vkladakh_i_nakopitelnykh__43729/</w:t>
        </w:r>
      </w:hyperlink>
    </w:p>
    <w:p w14:paraId="021C358D" w14:textId="77777777" w:rsidR="00FF42E9" w:rsidRDefault="00FF42E9" w:rsidP="00FF42E9">
      <w:pPr>
        <w:pStyle w:val="2"/>
      </w:pPr>
      <w:bookmarkStart w:id="145" w:name="_Toc225836082"/>
      <w:r>
        <w:t>Банковское обозрение, 30.03.2026</w:t>
      </w:r>
      <w:r w:rsidRPr="001D3D77">
        <w:t xml:space="preserve">, </w:t>
      </w:r>
      <w:r>
        <w:t>Число общественно значимых клиентов аудиторов выросло на 51%</w:t>
      </w:r>
      <w:bookmarkEnd w:id="145"/>
    </w:p>
    <w:p w14:paraId="0F3F054B" w14:textId="77777777" w:rsidR="00FF42E9" w:rsidRDefault="00FF42E9" w:rsidP="00EA5B63">
      <w:pPr>
        <w:pStyle w:val="3"/>
      </w:pPr>
      <w:bookmarkStart w:id="146" w:name="_Toc225836083"/>
      <w:r>
        <w:t>Банк России представил первый обзор рынка аудиторских услуг для публичных компаний и финансовых организаций. Согласно данным, в 2025 году аудит отчетности общественно значимых организаций проводили только компании, зарегистрированные в реестре регулятора, который включает 41 организацию.</w:t>
      </w:r>
      <w:bookmarkEnd w:id="146"/>
    </w:p>
    <w:p w14:paraId="7FBAC205" w14:textId="77777777" w:rsidR="00FF42E9" w:rsidRDefault="00FF42E9" w:rsidP="00FF42E9">
      <w:r>
        <w:t>На 31 декабря 2024 года на финансовом рынке действовало 1,6 тыс. общественно значимых организаций с совокупными активами 355,2 трлн рублей. В 2025 году аудиторские компании из реестра провели аудит 2,8 тыс. финансовых отчетностей таких организаций, что значительно больше, чем в 2024 году (1,77 тыс. отчетностей).</w:t>
      </w:r>
    </w:p>
    <w:p w14:paraId="3AB23E5D" w14:textId="77777777" w:rsidR="00FF42E9" w:rsidRDefault="00FF42E9" w:rsidP="00FF42E9">
      <w:r>
        <w:t>Число клиентов аудиторских организаций возросло на 51%, что привело к увеличению их выручки. Однако, рост числа общественно значимых организаций в портфелях компаний привел к увеличению нагрузки на руководителей аудита: в 2025 году на одного такого руководителя приходилось на 18% больше подписанных заключений, чем в 2024 году.</w:t>
      </w:r>
    </w:p>
    <w:p w14:paraId="630F5C0F" w14:textId="77777777" w:rsidR="00FF42E9" w:rsidRDefault="00FF42E9" w:rsidP="00FF42E9">
      <w:r>
        <w:t xml:space="preserve">В 2025 году на рынке аудита </w:t>
      </w:r>
      <w:r w:rsidRPr="00FF42E9">
        <w:rPr>
          <w:b/>
          <w:bCs/>
        </w:rPr>
        <w:t>негосударственных пенсионных фондов (НПФ)</w:t>
      </w:r>
      <w:r>
        <w:t xml:space="preserve"> наблюдается высокая концентрация: аудит проводили только восемь организаций, из которых пять занимают 90% сегмента, а две компании контролируют 60% рынка.</w:t>
      </w:r>
    </w:p>
    <w:p w14:paraId="5F4BA954" w14:textId="77777777" w:rsidR="00FF42E9" w:rsidRDefault="00FF42E9" w:rsidP="00FF42E9">
      <w:r>
        <w:lastRenderedPageBreak/>
        <w:t>На рынке аудита страховых действовали 12 аудиторских компаний, пять из которых предоставляют услуги 75% страховых организаций. В сегменте банков аудит осуществляли 25 организаций, при этом доля пяти крупнейших компаний составила 52%.</w:t>
      </w:r>
    </w:p>
    <w:p w14:paraId="74ABDB59" w14:textId="77777777" w:rsidR="00FF42E9" w:rsidRDefault="00FF42E9" w:rsidP="00FF42E9">
      <w:r>
        <w:t>Концентрация среди аудиторских организаций, проводящих аудит профучастников рынка ценных бумаг и управляющих компаний, менее выражена: в 2025 году аудит проводили 37 организаций, пять из которых обслуживают 44% сегмента. Аудит эмитентов и других общественно значимых организаций осуществляли 43 аудиторские компании, что на семь больше, чем в 2024 году.</w:t>
      </w:r>
    </w:p>
    <w:p w14:paraId="000ACB63" w14:textId="77777777" w:rsidR="00FF42E9" w:rsidRPr="00FF42E9" w:rsidRDefault="008E35A6" w:rsidP="00FF42E9">
      <w:hyperlink r:id="rId47" w:history="1">
        <w:r w:rsidR="00FF42E9" w:rsidRPr="007855E8">
          <w:rPr>
            <w:rStyle w:val="a3"/>
          </w:rPr>
          <w:t>https://bosfera.ru/press-release/chislo-obshchestvenno-znachimyh-klientov-auditorov-vyroslo-na-51</w:t>
        </w:r>
      </w:hyperlink>
      <w:r w:rsidR="00FF42E9" w:rsidRPr="001D3D77">
        <w:t xml:space="preserve"> </w:t>
      </w:r>
    </w:p>
    <w:p w14:paraId="6A4E7687" w14:textId="77777777" w:rsidR="0082149B" w:rsidRPr="00B96743" w:rsidRDefault="0082149B" w:rsidP="0082149B"/>
    <w:p w14:paraId="1648AE75" w14:textId="77777777" w:rsidR="00111D7C" w:rsidRPr="00B96743" w:rsidRDefault="00111D7C" w:rsidP="00111D7C">
      <w:pPr>
        <w:pStyle w:val="251"/>
      </w:pPr>
      <w:bookmarkStart w:id="147" w:name="_Toc99271712"/>
      <w:bookmarkStart w:id="148" w:name="_Toc99318658"/>
      <w:bookmarkStart w:id="149" w:name="_Toc165991078"/>
      <w:bookmarkStart w:id="150" w:name="_Toc225836084"/>
      <w:bookmarkEnd w:id="118"/>
      <w:bookmarkEnd w:id="119"/>
      <w:r w:rsidRPr="00B96743">
        <w:lastRenderedPageBreak/>
        <w:t>НОВОСТИ ЗАРУБЕЖНЫХ ПЕНСИОННЫХ СИСТЕМ</w:t>
      </w:r>
      <w:bookmarkEnd w:id="147"/>
      <w:bookmarkEnd w:id="148"/>
      <w:bookmarkEnd w:id="149"/>
      <w:bookmarkEnd w:id="150"/>
    </w:p>
    <w:p w14:paraId="7D59896E" w14:textId="77777777" w:rsidR="00111D7C" w:rsidRPr="00B96743" w:rsidRDefault="00111D7C" w:rsidP="00111D7C">
      <w:pPr>
        <w:pStyle w:val="10"/>
      </w:pPr>
      <w:bookmarkStart w:id="151" w:name="_Toc99271713"/>
      <w:bookmarkStart w:id="152" w:name="_Toc99318659"/>
      <w:bookmarkStart w:id="153" w:name="_Toc165991079"/>
      <w:bookmarkStart w:id="154" w:name="_Toc225836085"/>
      <w:r w:rsidRPr="00B96743">
        <w:t>Новости пенсионной отрасли стран ближнего зарубежья</w:t>
      </w:r>
      <w:bookmarkEnd w:id="151"/>
      <w:bookmarkEnd w:id="152"/>
      <w:bookmarkEnd w:id="153"/>
      <w:bookmarkEnd w:id="154"/>
    </w:p>
    <w:p w14:paraId="6D317517" w14:textId="6B62645E" w:rsidR="00251B9C" w:rsidRPr="00B96743" w:rsidRDefault="00251B9C" w:rsidP="00251B9C">
      <w:pPr>
        <w:pStyle w:val="2"/>
      </w:pPr>
      <w:bookmarkStart w:id="155" w:name="_Toc225836086"/>
      <w:r w:rsidRPr="00B96743">
        <w:t>Forbes.kz, 30.03.2026, Доходность пенсионных активов за 12 месяцев оказалась на уровне инфляции</w:t>
      </w:r>
      <w:bookmarkEnd w:id="155"/>
    </w:p>
    <w:p w14:paraId="1D65DAD5" w14:textId="77777777" w:rsidR="00251B9C" w:rsidRPr="00B96743" w:rsidRDefault="00251B9C" w:rsidP="00EA5B63">
      <w:pPr>
        <w:pStyle w:val="3"/>
      </w:pPr>
      <w:bookmarkStart w:id="156" w:name="_Toc225836087"/>
      <w:r w:rsidRPr="00B96743">
        <w:t>Опубликованы результаты инвестиционной деятельности по управлению пенсионными активами монетарного регулятора с марта 2025 года по февраль 2026-го.</w:t>
      </w:r>
      <w:bookmarkEnd w:id="156"/>
    </w:p>
    <w:p w14:paraId="6788F15F" w14:textId="77777777" w:rsidR="00251B9C" w:rsidRPr="00B96743" w:rsidRDefault="00251B9C" w:rsidP="00251B9C">
      <w:r w:rsidRPr="00B96743">
        <w:t>Пресс-служба ЕНПФ сообщила, что за последние 12 месяцев (с марта 2025 года по февраль 2026 года) Национальный банк, управляя пенсионными активами казахстанцев, заработал около 2,66 трлн тенге. Доходность за прошедший год достигла 11,39%. Отметим, что в феврале 2026-го годовая инфляция в Казахстане составила 11,7%.</w:t>
      </w:r>
    </w:p>
    <w:p w14:paraId="0BA0BB1B" w14:textId="547C7FF1" w:rsidR="00251B9C" w:rsidRPr="00B96743" w:rsidRDefault="00251B9C" w:rsidP="00251B9C">
      <w:r w:rsidRPr="00B96743">
        <w:t xml:space="preserve">В ЕНПФ, в свою очередь, уточнили, что </w:t>
      </w:r>
      <w:r w:rsidR="000956D1">
        <w:t>«</w:t>
      </w:r>
      <w:r w:rsidRPr="00B96743">
        <w:t>доходность пенсионных активов на коротких временных интервалах не является показателем эффективности управления</w:t>
      </w:r>
      <w:r w:rsidR="000956D1">
        <w:t>»</w:t>
      </w:r>
      <w:r w:rsidRPr="00B96743">
        <w:t>.</w:t>
      </w:r>
    </w:p>
    <w:p w14:paraId="3036BC5F" w14:textId="4E846A14" w:rsidR="00251B9C" w:rsidRPr="00B96743" w:rsidRDefault="000956D1" w:rsidP="00251B9C">
      <w:r>
        <w:t>«</w:t>
      </w:r>
      <w:r w:rsidR="00251B9C" w:rsidRPr="00B96743">
        <w:t>Это связано с тем, что доходы в виде вознаграждения по финансовым инструментам и другим операциям, начисленные за короткий промежуток времени, не всегда покрывают колебания стоимости ценных бумаг и курсов валют за данный период. В связи с этим объективную оценку инвестиционного дохода целесообразно проводить на более длительном горизонте времени</w:t>
      </w:r>
      <w:r>
        <w:t>»</w:t>
      </w:r>
      <w:r w:rsidR="00251B9C" w:rsidRPr="00B96743">
        <w:t>, — сообщили в фонде.</w:t>
      </w:r>
    </w:p>
    <w:p w14:paraId="3EE55FE1" w14:textId="77777777" w:rsidR="00251B9C" w:rsidRPr="00B96743" w:rsidRDefault="00251B9C" w:rsidP="00251B9C">
      <w:r w:rsidRPr="00B96743">
        <w:t>Так, по данным ЕНПФ, накопленная инвестиционная доходность с момента основания накопительной пенсионной системы в 1998 году по состоянию на 1 марта 2026 года с нарастающим итогом составила 1 192,3% при инфляции за весь период 953,36%.</w:t>
      </w:r>
    </w:p>
    <w:p w14:paraId="009C0CA4" w14:textId="5118F6AF" w:rsidR="00251B9C" w:rsidRPr="00B96743" w:rsidRDefault="000956D1" w:rsidP="00251B9C">
      <w:r>
        <w:t>«</w:t>
      </w:r>
      <w:r w:rsidR="00251B9C" w:rsidRPr="00B96743">
        <w:t>По состоянию на 1 марта 2026 года накопленный с 2014 года (после объединения пенсионных активов в ЕНПФ) чистый инвестиционный доход составил 10,83 трлн тенге. С учетом произведенных выплат его доля в общем объеме пенсионных накоплений вкладчиков (получателей) составляет 41,7%, что свидетельствует о значимой роли инвестиционной деятельности в структуре накоплений граждан</w:t>
      </w:r>
      <w:r>
        <w:t>»</w:t>
      </w:r>
      <w:r w:rsidR="00251B9C" w:rsidRPr="00B96743">
        <w:t>, — уточнили в фонде.</w:t>
      </w:r>
    </w:p>
    <w:p w14:paraId="5612DF07" w14:textId="7583C197" w:rsidR="00251B9C" w:rsidRDefault="008E35A6" w:rsidP="00251B9C">
      <w:hyperlink r:id="rId48" w:history="1">
        <w:r w:rsidR="00251B9C" w:rsidRPr="00B96743">
          <w:rPr>
            <w:rStyle w:val="a3"/>
          </w:rPr>
          <w:t>https://forbes.kz/articles/dohodnost-pensionnyh-aktivov-za-12-mesyatsev-okazalas-na-urovne-inflyatsii-f063f7</w:t>
        </w:r>
      </w:hyperlink>
      <w:r w:rsidR="00251B9C" w:rsidRPr="00B96743">
        <w:t xml:space="preserve"> </w:t>
      </w:r>
    </w:p>
    <w:p w14:paraId="2D83B3AF" w14:textId="77777777" w:rsidR="000640E2" w:rsidRDefault="000640E2" w:rsidP="000640E2">
      <w:pPr>
        <w:pStyle w:val="2"/>
      </w:pPr>
      <w:bookmarkStart w:id="157" w:name="_Toc225836088"/>
      <w:r>
        <w:t>NUR.KZ, 30.03.2026, Есть ли реальный доход у пенсионных накоплений казахстанцев</w:t>
      </w:r>
      <w:bookmarkEnd w:id="157"/>
    </w:p>
    <w:p w14:paraId="30910D87" w14:textId="77777777" w:rsidR="000640E2" w:rsidRDefault="000640E2" w:rsidP="00EA5B63">
      <w:pPr>
        <w:pStyle w:val="3"/>
      </w:pPr>
      <w:bookmarkStart w:id="158" w:name="_Toc225836089"/>
      <w:r>
        <w:t>С 1998 года и по 1 марта 2026 года общая доходность пенсионных накоплений, которые хранятся в ЕНПФ, составила 1 192,3%. При этом накопленная за это же время инфляция – 953,36%. Об этом – на NUR.KZ.</w:t>
      </w:r>
      <w:bookmarkEnd w:id="158"/>
    </w:p>
    <w:p w14:paraId="47C0BC6C" w14:textId="77777777" w:rsidR="000640E2" w:rsidRDefault="000640E2" w:rsidP="000640E2">
      <w:r>
        <w:t>Пенсионные накопления казахстанцев постоянно вкладывают в различные финансовые инструменты, чтобы получить дополнительный доход. Занимаются этим Национальный банк РК и пять частных управляющих инвестиционным портфелем (УИП).</w:t>
      </w:r>
    </w:p>
    <w:p w14:paraId="480966E8" w14:textId="77777777" w:rsidR="000640E2" w:rsidRDefault="000640E2" w:rsidP="000640E2">
      <w:r>
        <w:lastRenderedPageBreak/>
        <w:t>Не всегда инвестиции приносят доход – бывают моменты, когда управляющие активами уходят в минус или просто получают доход, который не догоняет инфляцию в стране. Это нормально для сферы инвестиций.</w:t>
      </w:r>
    </w:p>
    <w:p w14:paraId="2BBDACCC" w14:textId="77777777" w:rsidR="000640E2" w:rsidRDefault="000640E2" w:rsidP="000640E2">
      <w:r>
        <w:t>Как напоминают в Едином накопительном пенсионном фонде (ЕНПФ), оценивать результаты инвестиционной деятельности следует на длительных временных промежутках.</w:t>
      </w:r>
    </w:p>
    <w:p w14:paraId="269AD1C6" w14:textId="01F07C64" w:rsidR="000640E2" w:rsidRDefault="000956D1" w:rsidP="000640E2">
      <w:r>
        <w:t>«</w:t>
      </w:r>
      <w:r w:rsidR="000640E2">
        <w:t>Доходность пенсионных активов на коротких временных интервалах не является показателем эффективности управления. Это связано с тем, что доходы в виде вознаграждения по финансовым инструментам и другим операциям, начисленные за короткий промежуток времени, не всегда покрывают колебания стоимости ценных бумаг и курсов валют за данный период</w:t>
      </w:r>
      <w:r>
        <w:t>»</w:t>
      </w:r>
      <w:r w:rsidR="000640E2">
        <w:t>, – сообщили в ЕНПФ.</w:t>
      </w:r>
    </w:p>
    <w:p w14:paraId="1C6E4D3B" w14:textId="77777777" w:rsidR="000640E2" w:rsidRDefault="000640E2" w:rsidP="000640E2">
      <w:r>
        <w:t>Какая доходность у пенсионных накоплений</w:t>
      </w:r>
    </w:p>
    <w:p w14:paraId="4E95A208" w14:textId="77777777" w:rsidR="000640E2" w:rsidRDefault="000640E2" w:rsidP="000640E2">
      <w:r>
        <w:t>Согласно данным фонда, Национальный банк РК за последний год заработал для вкладчиков фонда 2,66 трлн тенге и показал доходность в 11,39%. Это немного ниже общей инфляции в стране к марту 2026 года (11,7%).</w:t>
      </w:r>
    </w:p>
    <w:p w14:paraId="5D75DF53" w14:textId="77777777" w:rsidR="000640E2" w:rsidRDefault="000640E2" w:rsidP="000640E2">
      <w:r>
        <w:t>Также Нацбанк за год заработал 72,84 млрд тенге на накоплениях, сформированных за счет обязательных пенсионных взносах работодателя (ОПВР), и здесь доходность составила 10,63%.</w:t>
      </w:r>
    </w:p>
    <w:p w14:paraId="0E056BDD" w14:textId="77777777" w:rsidR="000640E2" w:rsidRDefault="000640E2" w:rsidP="000640E2">
      <w:r>
        <w:t>Выглядит так, будто Нацбанк сильно проиграл инфляции. Однако это не так. Например, в 2024 году он показал доходность в 17,84% по основным накоплениям и 17,96% – по ОПВР. Это более чем в два раза выше инфляции на тот момент (8,6%).</w:t>
      </w:r>
    </w:p>
    <w:p w14:paraId="0107C8AB" w14:textId="77777777" w:rsidR="000640E2" w:rsidRDefault="000640E2" w:rsidP="000640E2">
      <w:r>
        <w:t>Похожая картина наблюдается и на более продолжительном временном отрезке. Так, если посмотреть на доходность активов ЕНПФ с 1998 года, то она составит сразу 1 192,3% при накопленной за это же время инфляции 953,36%.</w:t>
      </w:r>
    </w:p>
    <w:p w14:paraId="22A9F142" w14:textId="14A6A35F" w:rsidR="000640E2" w:rsidRDefault="000640E2" w:rsidP="000640E2">
      <w:r>
        <w:t xml:space="preserve">Что касается частных управляющих, то у них нет такого продолжительного </w:t>
      </w:r>
      <w:r w:rsidR="000956D1">
        <w:t>«</w:t>
      </w:r>
      <w:r>
        <w:t>опыта</w:t>
      </w:r>
      <w:r w:rsidR="000956D1">
        <w:t>»</w:t>
      </w:r>
      <w:r>
        <w:t xml:space="preserve"> в инвестировании активов ЕНПФ, но есть результаты за последний год:</w:t>
      </w:r>
    </w:p>
    <w:p w14:paraId="6C99401A" w14:textId="77777777" w:rsidR="000640E2" w:rsidRPr="000640E2" w:rsidRDefault="000640E2" w:rsidP="000640E2">
      <w:pPr>
        <w:rPr>
          <w:lang w:val="en-US"/>
        </w:rPr>
      </w:pPr>
      <w:r w:rsidRPr="000640E2">
        <w:rPr>
          <w:lang w:val="en-US"/>
        </w:rPr>
        <w:t>Alatau City Invest – 12,90%;</w:t>
      </w:r>
    </w:p>
    <w:p w14:paraId="4E3D0398" w14:textId="77777777" w:rsidR="000640E2" w:rsidRPr="000640E2" w:rsidRDefault="000640E2" w:rsidP="000640E2">
      <w:pPr>
        <w:rPr>
          <w:lang w:val="en-US"/>
        </w:rPr>
      </w:pPr>
      <w:r w:rsidRPr="000640E2">
        <w:rPr>
          <w:lang w:val="en-US"/>
        </w:rPr>
        <w:t>Halyk Finance – 10,29%;</w:t>
      </w:r>
    </w:p>
    <w:p w14:paraId="15BFADDF" w14:textId="5BC44F05" w:rsidR="000640E2" w:rsidRPr="000640E2" w:rsidRDefault="000956D1" w:rsidP="000640E2">
      <w:pPr>
        <w:rPr>
          <w:lang w:val="en-US"/>
        </w:rPr>
      </w:pPr>
      <w:r>
        <w:rPr>
          <w:lang w:val="en-US"/>
        </w:rPr>
        <w:t>«</w:t>
      </w:r>
      <w:r w:rsidR="000640E2">
        <w:t>Сентрас</w:t>
      </w:r>
      <w:r w:rsidR="000640E2" w:rsidRPr="000640E2">
        <w:rPr>
          <w:lang w:val="en-US"/>
        </w:rPr>
        <w:t xml:space="preserve"> </w:t>
      </w:r>
      <w:r w:rsidR="000640E2">
        <w:t>Секьюритиз</w:t>
      </w:r>
      <w:r>
        <w:rPr>
          <w:lang w:val="en-US"/>
        </w:rPr>
        <w:t>»</w:t>
      </w:r>
      <w:r w:rsidR="000640E2" w:rsidRPr="000640E2">
        <w:rPr>
          <w:lang w:val="en-US"/>
        </w:rPr>
        <w:t xml:space="preserve"> – 17,65%;</w:t>
      </w:r>
    </w:p>
    <w:p w14:paraId="757DFAB5" w14:textId="77777777" w:rsidR="000640E2" w:rsidRPr="000640E2" w:rsidRDefault="000640E2" w:rsidP="000640E2">
      <w:pPr>
        <w:rPr>
          <w:lang w:val="en-US"/>
        </w:rPr>
      </w:pPr>
      <w:r w:rsidRPr="000640E2">
        <w:rPr>
          <w:lang w:val="en-US"/>
        </w:rPr>
        <w:t>Halyk Global Markets – 11,49%;</w:t>
      </w:r>
    </w:p>
    <w:p w14:paraId="7D07E285" w14:textId="77777777" w:rsidR="000640E2" w:rsidRDefault="000640E2" w:rsidP="000640E2">
      <w:r>
        <w:t>BCC Invest – 10,82%.</w:t>
      </w:r>
    </w:p>
    <w:p w14:paraId="3289F065" w14:textId="77777777" w:rsidR="000640E2" w:rsidRDefault="000640E2" w:rsidP="000640E2">
      <w:r>
        <w:t>Впрочем, важно помнить, что даже если управляющие показывают убытки, это радикально не повлияет на благосостояние граждан. Дело в том, что пенсионные накопления казахстанцев защищаются государством.</w:t>
      </w:r>
    </w:p>
    <w:p w14:paraId="70D811B4" w14:textId="77777777" w:rsidR="000640E2" w:rsidRDefault="000640E2" w:rsidP="000640E2">
      <w:r>
        <w:t>Такая гарантия существует не только для накоплений под управлением Нацбанка, но и для тех, что находятся в частных компаниях. Правда, там ответственность за сохранность ложится на самих управляющих.</w:t>
      </w:r>
    </w:p>
    <w:p w14:paraId="15E5CFC7" w14:textId="2D8B5D4C" w:rsidR="000640E2" w:rsidRPr="00B96743" w:rsidRDefault="008E35A6" w:rsidP="000640E2">
      <w:hyperlink r:id="rId49" w:history="1">
        <w:r w:rsidR="000640E2" w:rsidRPr="005A618F">
          <w:rPr>
            <w:rStyle w:val="a3"/>
          </w:rPr>
          <w:t>https://www.nur.kz/nurfin/pension/2359437-est-li-realnyy-dohod-u-pensionnyh-nakopleniy-kazahstancev/</w:t>
        </w:r>
      </w:hyperlink>
      <w:r w:rsidR="000640E2">
        <w:t xml:space="preserve"> </w:t>
      </w:r>
    </w:p>
    <w:p w14:paraId="53DD34DB" w14:textId="71F6076C" w:rsidR="00EC0DCF" w:rsidRPr="00B96743" w:rsidRDefault="00EC0DCF" w:rsidP="00EC0DCF">
      <w:pPr>
        <w:pStyle w:val="2"/>
      </w:pPr>
      <w:bookmarkStart w:id="159" w:name="_Toc225836090"/>
      <w:r w:rsidRPr="00B96743">
        <w:lastRenderedPageBreak/>
        <w:t>Bank.kz, 30.03.2026, ЕНПФ подключил шестого управляющего активами</w:t>
      </w:r>
      <w:bookmarkEnd w:id="159"/>
    </w:p>
    <w:p w14:paraId="68419F81" w14:textId="24EF1815" w:rsidR="00EC0DCF" w:rsidRPr="00B96743" w:rsidRDefault="00EC0DCF" w:rsidP="00EA5B63">
      <w:pPr>
        <w:pStyle w:val="3"/>
      </w:pPr>
      <w:bookmarkStart w:id="160" w:name="_Toc225836091"/>
      <w:r w:rsidRPr="00B96743">
        <w:t xml:space="preserve">В Казахстане появился новый частный управляющий пенсионными активами. Единый накопительный пенсионный фонд заключил договор о доверительном управлении с Tansar Capital. Таким образом, компания стала шестым участником рынка, где уже работают Alatau City Invest, Halyk Global Markets, BCC Invest, Halyk Finance и </w:t>
      </w:r>
      <w:r w:rsidR="000956D1">
        <w:t>«</w:t>
      </w:r>
      <w:r w:rsidRPr="00B96743">
        <w:t>Сентрас Секьюритиз</w:t>
      </w:r>
      <w:r w:rsidR="000956D1">
        <w:t>»</w:t>
      </w:r>
      <w:r w:rsidRPr="00B96743">
        <w:t>.</w:t>
      </w:r>
      <w:bookmarkEnd w:id="160"/>
    </w:p>
    <w:p w14:paraId="389111EC" w14:textId="77777777" w:rsidR="00EC0DCF" w:rsidRPr="00B96743" w:rsidRDefault="00EC0DCF" w:rsidP="00EC0DCF">
      <w:r w:rsidRPr="00B96743">
        <w:t>Договор заключили 26 марта 2026 года. Он вступит в силу после поступления пенсионных активов на счета фонда в банк-кастодиан и будет действовать на неопределенный срок. В ЕНПФ уточнили, что управляющий инвестиционным портфелем соответствует всем требованиям законодательства и имеет лицензию Агентства по регулированию и развитию финансового рынка.</w:t>
      </w:r>
    </w:p>
    <w:p w14:paraId="30696074" w14:textId="77777777" w:rsidR="00EC0DCF" w:rsidRPr="00B96743" w:rsidRDefault="00EC0DCF" w:rsidP="00EC0DCF">
      <w:r w:rsidRPr="00B96743">
        <w:t>Компания Tansar Capital работает на рынке с 1995 года. Ранее она называлась CAIFC Investment Group и сменила название в октябре 2022 года после перерегистрации. Среди ее владельцев — бывший зампред Нацбанка Ержан Агибаев и экс-глава KASE Есжан Биртанов.</w:t>
      </w:r>
    </w:p>
    <w:p w14:paraId="55A61430" w14:textId="77777777" w:rsidR="00EC0DCF" w:rsidRPr="00B96743" w:rsidRDefault="00EC0DCF" w:rsidP="00EC0DCF">
      <w:r w:rsidRPr="00B96743">
        <w:t>В фонде подчеркнули, что новый управляющий получил право работать с пенсионными активами после выполнения всех требований регулятора. Расширение числа участников рынка отражает действующую модель, при которой часть пенсионных накоплений передают в управление частным компаниям.</w:t>
      </w:r>
    </w:p>
    <w:p w14:paraId="15A8FA00" w14:textId="645E4AB4" w:rsidR="00EC0DCF" w:rsidRPr="00B96743" w:rsidRDefault="008E35A6" w:rsidP="00EC0DCF">
      <w:hyperlink r:id="rId50" w:history="1">
        <w:r w:rsidR="00EC0DCF" w:rsidRPr="00B96743">
          <w:rPr>
            <w:rStyle w:val="a3"/>
          </w:rPr>
          <w:t>https://bank.kz/news/finansy-news/enpf-podklyuchil-shestogo-upravlyayushhego-aktivami/</w:t>
        </w:r>
      </w:hyperlink>
      <w:r w:rsidR="00EC0DCF" w:rsidRPr="00B96743">
        <w:t xml:space="preserve"> </w:t>
      </w:r>
    </w:p>
    <w:p w14:paraId="6285E79B" w14:textId="77777777" w:rsidR="00AA5FA3" w:rsidRPr="00B96743" w:rsidRDefault="00AA5FA3" w:rsidP="00AA5FA3">
      <w:pPr>
        <w:pStyle w:val="2"/>
      </w:pPr>
      <w:bookmarkStart w:id="161" w:name="_Toc225836092"/>
      <w:r w:rsidRPr="00B96743">
        <w:t>Tengrinews.kz, 30.03.2026, Удержание 20 процентов из пенсий - Минтруда выступило с заявлением</w:t>
      </w:r>
      <w:bookmarkEnd w:id="161"/>
    </w:p>
    <w:p w14:paraId="46132270" w14:textId="77777777" w:rsidR="00AA5FA3" w:rsidRPr="00B96743" w:rsidRDefault="00AA5FA3" w:rsidP="00EA5B63">
      <w:pPr>
        <w:pStyle w:val="3"/>
      </w:pPr>
      <w:bookmarkStart w:id="162" w:name="_Toc225836093"/>
      <w:r w:rsidRPr="00B96743">
        <w:t>В Министерстве труда и социальной защиты населения прокомментировали распространяемую в социальных сетях и на видеохостингах информацию о введении 20-процентного удержания из пенсионных выплат казахстанцев. В ведомстве назвали такие сообщения не соответствующими действительности, передаёт Tengrinews.kz со ссылкой на пресс-службу Минтруда.</w:t>
      </w:r>
      <w:bookmarkEnd w:id="162"/>
    </w:p>
    <w:p w14:paraId="671D0990" w14:textId="77777777" w:rsidR="00AA5FA3" w:rsidRPr="00B96743" w:rsidRDefault="00AA5FA3" w:rsidP="00AA5FA3">
      <w:r w:rsidRPr="00B96743">
        <w:t>Как говорится в распространённом сообщении, неизвестные лица, используя технологии deepfake, распространяют видеоролики с недостоверной информацией о том, что солидарные пенсионные выплаты якобы будут уменьшены на 20 процентов.</w:t>
      </w:r>
    </w:p>
    <w:p w14:paraId="6004C236" w14:textId="77777777" w:rsidR="00AA5FA3" w:rsidRPr="00B96743" w:rsidRDefault="00AA5FA3" w:rsidP="00AA5FA3">
      <w:r w:rsidRPr="00B96743">
        <w:t>В ответ на это в Министерстве напомнили, что с 1 января 2026 года размеры базовой и солидарной пенсий увеличены на 10 процентов в соответствии с прогнозным уровнем инфляции, определяемым Национальным банком.</w:t>
      </w:r>
    </w:p>
    <w:p w14:paraId="319B76D9" w14:textId="0967941E" w:rsidR="00AA5FA3" w:rsidRPr="00B96743" w:rsidRDefault="000956D1" w:rsidP="00AA5FA3">
      <w:r>
        <w:t>«</w:t>
      </w:r>
      <w:r w:rsidR="00AA5FA3" w:rsidRPr="00B96743">
        <w:t>Кроме того, по поручению Главы государства, начиная с 2023 года в течение пяти лет, осуществляется ежегодное поэтапное повышение минимальной базовой пенсии до 70 процентов от величины прожиточного минимума, максимальной — до 120 процентов</w:t>
      </w:r>
      <w:r>
        <w:t>»</w:t>
      </w:r>
      <w:r w:rsidR="00AA5FA3" w:rsidRPr="00B96743">
        <w:t>, — говорится в распространённом сообщении.</w:t>
      </w:r>
    </w:p>
    <w:p w14:paraId="342B2585" w14:textId="77777777" w:rsidR="00AA5FA3" w:rsidRPr="00B96743" w:rsidRDefault="00AA5FA3" w:rsidP="00AA5FA3">
      <w:r w:rsidRPr="00B96743">
        <w:lastRenderedPageBreak/>
        <w:t>С 1 января 2026 года минимальный размер базовой пенсии составил 35 596 тенге (70 процентов от прожиточного минимума), максимальный размер повышен со 110 до 118 процентов от прожиточного минимума, что составляет 60 005 тенге.</w:t>
      </w:r>
    </w:p>
    <w:p w14:paraId="764B2C1D" w14:textId="77777777" w:rsidR="00AA5FA3" w:rsidRPr="00B96743" w:rsidRDefault="00AA5FA3" w:rsidP="00AA5FA3">
      <w:r w:rsidRPr="00B96743">
        <w:t>В связи с этим в Минтруда попросили граждан доверять информации только из официальных источников и напомнили об ответственности за распространение заведомо ложной информации.</w:t>
      </w:r>
    </w:p>
    <w:p w14:paraId="3CE85BB5" w14:textId="77777777" w:rsidR="00AA5FA3" w:rsidRPr="00B96743" w:rsidRDefault="00AA5FA3" w:rsidP="00AA5FA3">
      <w:r w:rsidRPr="00B96743">
        <w:t>Ранее мы писали о том, что в Казахстане могут повысить пороги для досрочных изъятий пенсионных накоплений. Ожидается, что вопрос могут рассмотреть уже в ближайшее время.</w:t>
      </w:r>
    </w:p>
    <w:p w14:paraId="6EFA3360" w14:textId="3CDF5D7C" w:rsidR="00111D7C" w:rsidRPr="00B96743" w:rsidRDefault="008E35A6" w:rsidP="00AA5FA3">
      <w:hyperlink r:id="rId51" w:history="1">
        <w:r w:rsidR="00AA5FA3" w:rsidRPr="00B96743">
          <w:rPr>
            <w:rStyle w:val="a3"/>
          </w:rPr>
          <w:t>https://tengrinews.kz/kazakhstan_news/uderjanie-20-protsentov-pensiy-mintruda-vyistupilo-595864/</w:t>
        </w:r>
      </w:hyperlink>
    </w:p>
    <w:p w14:paraId="6F6AAE25" w14:textId="77777777" w:rsidR="00AA5FA3" w:rsidRPr="00B96743" w:rsidRDefault="00AA5FA3" w:rsidP="00AA5FA3"/>
    <w:p w14:paraId="0F91D1CE" w14:textId="77777777" w:rsidR="00111D7C" w:rsidRPr="00B96743" w:rsidRDefault="00111D7C" w:rsidP="00111D7C">
      <w:pPr>
        <w:pStyle w:val="10"/>
      </w:pPr>
      <w:bookmarkStart w:id="163" w:name="_Toc99271715"/>
      <w:bookmarkStart w:id="164" w:name="_Toc99318660"/>
      <w:bookmarkStart w:id="165" w:name="_Toc165991080"/>
      <w:bookmarkStart w:id="166" w:name="_Toc225836094"/>
      <w:r w:rsidRPr="00B96743">
        <w:t>Новости пенсионной отрасли стран дальнего зарубежья</w:t>
      </w:r>
      <w:bookmarkEnd w:id="163"/>
      <w:bookmarkEnd w:id="164"/>
      <w:bookmarkEnd w:id="165"/>
      <w:bookmarkEnd w:id="166"/>
    </w:p>
    <w:p w14:paraId="132543C8" w14:textId="77777777" w:rsidR="00251B9C" w:rsidRPr="00B96743" w:rsidRDefault="00251B9C" w:rsidP="00251B9C">
      <w:pPr>
        <w:pStyle w:val="2"/>
      </w:pPr>
      <w:bookmarkStart w:id="167" w:name="_Toc225836095"/>
      <w:bookmarkEnd w:id="116"/>
      <w:r w:rsidRPr="00B96743">
        <w:t>Столичное телевидение, 30.03.2026, В 20 из 39 стран Европы пенсионных выплат не хватает на жизнь</w:t>
      </w:r>
      <w:bookmarkEnd w:id="167"/>
    </w:p>
    <w:p w14:paraId="17A5FCD7" w14:textId="4E12F6E3" w:rsidR="00251B9C" w:rsidRPr="00B96743" w:rsidRDefault="00251B9C" w:rsidP="00EA5B63">
      <w:pPr>
        <w:pStyle w:val="3"/>
      </w:pPr>
      <w:bookmarkStart w:id="168" w:name="_Toc225836096"/>
      <w:r w:rsidRPr="00B96743">
        <w:t xml:space="preserve">По результатам исследования, в 20 из 39 европейских стран пенсионных выплат не хватает на жизнь, сообщили в программе Новости </w:t>
      </w:r>
      <w:r w:rsidR="000956D1">
        <w:t>«</w:t>
      </w:r>
      <w:r w:rsidRPr="00B96743">
        <w:t>24 часа</w:t>
      </w:r>
      <w:r w:rsidR="000956D1">
        <w:t>»</w:t>
      </w:r>
      <w:r w:rsidRPr="00B96743">
        <w:t xml:space="preserve"> на СТВ.</w:t>
      </w:r>
      <w:bookmarkEnd w:id="168"/>
    </w:p>
    <w:p w14:paraId="55E18BE3" w14:textId="77777777" w:rsidR="00251B9C" w:rsidRPr="00B96743" w:rsidRDefault="00251B9C" w:rsidP="00251B9C">
      <w:r w:rsidRPr="00B96743">
        <w:t>Так, в Эстонии начисления ниже прожиточного минимума на 10 %, в Литве – на 15 %, а в Латвии денег хватает лишь на половину необходимого. В Молдове выплаты покрывают 42 % расходов, а в Албании и в Украине – всего 29. Лидером по соотношению пенсий к стоимости жизни признан Люксембург: там средние начисления более чем вдвое превышают базовые расходы.</w:t>
      </w:r>
    </w:p>
    <w:p w14:paraId="682A7CE9" w14:textId="599742D2" w:rsidR="00CA32BC" w:rsidRPr="00B96743" w:rsidRDefault="008E35A6" w:rsidP="00251B9C">
      <w:hyperlink r:id="rId52" w:history="1">
        <w:r w:rsidR="00251B9C" w:rsidRPr="00B96743">
          <w:rPr>
            <w:rStyle w:val="a3"/>
          </w:rPr>
          <w:t>https://ctv.by/news/v-mire/v-20-iz-39-stran-evropy-pensionnyh-vyplat-ne-hvataet-na-zhizn</w:t>
        </w:r>
      </w:hyperlink>
    </w:p>
    <w:p w14:paraId="303B8A81" w14:textId="769EE20C" w:rsidR="006207A5" w:rsidRPr="00B96743" w:rsidRDefault="006207A5" w:rsidP="0082149B">
      <w:pPr>
        <w:pStyle w:val="2"/>
      </w:pPr>
      <w:bookmarkStart w:id="169" w:name="_Toc225836097"/>
      <w:r w:rsidRPr="00B96743">
        <w:t>Finversia.ru, 30.03.2026, Минфин США усилит контроль за рынком частного кредитования</w:t>
      </w:r>
      <w:bookmarkEnd w:id="169"/>
    </w:p>
    <w:p w14:paraId="773D530F" w14:textId="77777777" w:rsidR="006207A5" w:rsidRPr="00B96743" w:rsidRDefault="006207A5" w:rsidP="00EA5B63">
      <w:pPr>
        <w:pStyle w:val="3"/>
      </w:pPr>
      <w:bookmarkStart w:id="170" w:name="_Toc225836098"/>
      <w:r w:rsidRPr="00B96743">
        <w:t>Министерство финансов США в ближайшие недели проведет первую встречу с американскими и международными страховыми регуляторами. Обсуждение станет частью серии консультаций, которые власти планируют сделать регулярными, сообщили Reuters два источника, знакомые с планами. Поводом для такого шага стало растущее напряжение на рынке частного кредитования, который за последние годы значительно вырос, но теперь вызывает все больше вопросов.</w:t>
      </w:r>
      <w:bookmarkEnd w:id="170"/>
    </w:p>
    <w:p w14:paraId="06A866FE" w14:textId="77777777" w:rsidR="006207A5" w:rsidRPr="00B96743" w:rsidRDefault="006207A5" w:rsidP="006207A5">
      <w:r w:rsidRPr="00B96743">
        <w:t>Речь идет о секторе внебанковского кредитования объемом около $2 трлн. В последние недели инвесторы стали более осторожными. Усилились опасения по поводу ликвидности, прозрачности сделок и качества выданных займов. На этом фоне участники рынка все чаще оценивают возможные риски и устойчивость всей системы.</w:t>
      </w:r>
    </w:p>
    <w:p w14:paraId="0583D5CD" w14:textId="77777777" w:rsidR="006207A5" w:rsidRPr="00B96743" w:rsidRDefault="006207A5" w:rsidP="006207A5">
      <w:r w:rsidRPr="00B96743">
        <w:lastRenderedPageBreak/>
        <w:t>Инициатива таких встреч обсуждалась еще с начала года. Министр финансов Скотт Бессент намерен выстроить постоянный диалог с регуляторами страхового рынка. Минфин при этом не регулирует страховые компании напрямую, однако хочет выступать площадкой для координации, обмена информацией и обсуждения рисков.</w:t>
      </w:r>
    </w:p>
    <w:p w14:paraId="2DADBD71" w14:textId="77777777" w:rsidR="006207A5" w:rsidRPr="00B96743" w:rsidRDefault="006207A5" w:rsidP="006207A5">
      <w:r w:rsidRPr="00B96743">
        <w:t>На встречах планируется рассмотреть ключевые вопросы, которые вызывают наибольшее беспокойство. Среди них использование заемных средств внутри инвестиционных фондов, прозрачность оценки частных кредитов, а также практика перестрахования через зарубежные структуры. Отдельное внимание уделят ликвидности таких активов и возможности их быстрой продажи в стрессовых условиях. Особый акцент делается на том, что активы из сектора частного кредитования все активнее переходят в регулируемую финансовую систему. Речь идет о пенсионных фондах, банках и страховых компаниях. В Минфине хотят понять, какие последствия это может иметь для финансовой стабильности и экономики в целом.</w:t>
      </w:r>
    </w:p>
    <w:p w14:paraId="7D4952B7" w14:textId="77777777" w:rsidR="006207A5" w:rsidRPr="00B96743" w:rsidRDefault="006207A5" w:rsidP="006207A5">
      <w:r w:rsidRPr="00B96743">
        <w:t>Бессент отметил, что частное кредитование сыграло важную роль в последние годы. Этот рынок помог закрыть дефицит финансирования после ужесточения банковского регулирования и поддержал экономику в период пандемии. При этом сейчас важно убедиться, что риски остаются под контролем и не накапливаются внутри системы.</w:t>
      </w:r>
    </w:p>
    <w:p w14:paraId="00F73F4E" w14:textId="77777777" w:rsidR="006207A5" w:rsidRPr="00B96743" w:rsidRDefault="006207A5" w:rsidP="006207A5">
      <w:r w:rsidRPr="00B96743">
        <w:t xml:space="preserve">Отдельно власти обращают внимание на защиту частных инвесторов. В Минфине подчеркивают, что </w:t>
      </w:r>
      <w:r w:rsidRPr="00B96743">
        <w:rPr>
          <w:b/>
          <w:bCs/>
        </w:rPr>
        <w:t>пенсионные накопления</w:t>
      </w:r>
      <w:r w:rsidRPr="00B96743">
        <w:t xml:space="preserve"> и инвестиционные счета граждан не должны использоваться для размещения проблемных или низкокачественных активов. Задача регуляторов обеспечить прозрачность и надежность таких вложений.</w:t>
      </w:r>
    </w:p>
    <w:p w14:paraId="28443A86" w14:textId="77777777" w:rsidR="006207A5" w:rsidRPr="00B96743" w:rsidRDefault="006207A5" w:rsidP="006207A5">
      <w:r w:rsidRPr="00B96743">
        <w:t>Ожидается, что по итогам первых консультаций будет определен формат дальнейшей работы. Конкретные меры пока не обсуждаются. Решения будут приниматься по мере анализа ситуации и после получения обратной связи от участников рынка и регуляторов.</w:t>
      </w:r>
    </w:p>
    <w:p w14:paraId="6A736610" w14:textId="1CD282EE" w:rsidR="006207A5" w:rsidRPr="00B96743" w:rsidRDefault="008E35A6" w:rsidP="006207A5">
      <w:hyperlink r:id="rId53" w:history="1">
        <w:r w:rsidR="006207A5" w:rsidRPr="00B96743">
          <w:rPr>
            <w:rStyle w:val="a3"/>
          </w:rPr>
          <w:t>https://www.finversia.ru/news/markets/minfin-ssha-usilit-kontrol-za-rynkom-chastnogo-kreditovaniya-167207</w:t>
        </w:r>
      </w:hyperlink>
      <w:r w:rsidR="006207A5" w:rsidRPr="00B96743">
        <w:t xml:space="preserve"> </w:t>
      </w:r>
    </w:p>
    <w:p w14:paraId="1D40EA0D" w14:textId="77777777" w:rsidR="00535589" w:rsidRPr="00B96743" w:rsidRDefault="00535589" w:rsidP="00535589">
      <w:pPr>
        <w:pStyle w:val="2"/>
      </w:pPr>
      <w:bookmarkStart w:id="171" w:name="_Toc225836099"/>
      <w:r w:rsidRPr="00B96743">
        <w:t>Finestia, 30.03.2026, Пенсионные фонды США направят $32,8 млрд на покупку акций в марте</w:t>
      </w:r>
      <w:bookmarkEnd w:id="171"/>
    </w:p>
    <w:p w14:paraId="5E5FBB9A" w14:textId="77777777" w:rsidR="00535589" w:rsidRPr="00B96743" w:rsidRDefault="00535589" w:rsidP="00EA5B63">
      <w:pPr>
        <w:pStyle w:val="3"/>
      </w:pPr>
      <w:bookmarkStart w:id="172" w:name="_Toc225836100"/>
      <w:r w:rsidRPr="00B96743">
        <w:t>Аналитики инвестиционного банка Goldman Sachs прогнозируют масштабный приток ликвидности на фондовый рынок Соединенных Штатов до конца текущего квартала. По оценкам экспертов, американские пенсионные фонды планируют приобрести акции на общую сумму более $32,8 млрд. Данная активность обусловлена необходимостью проведения плановой ребалансировки портфелей для поддержания заданного соотношения активов в условиях меняющейся рыночной конъюнктуры.</w:t>
      </w:r>
      <w:bookmarkEnd w:id="172"/>
    </w:p>
    <w:p w14:paraId="19ACFCB5" w14:textId="77777777" w:rsidR="00535589" w:rsidRPr="00B96743" w:rsidRDefault="00535589" w:rsidP="00535589">
      <w:r w:rsidRPr="00B96743">
        <w:t>Рекордные объемы ребалансировки портфелей</w:t>
      </w:r>
    </w:p>
    <w:p w14:paraId="1C67659A" w14:textId="77777777" w:rsidR="00535589" w:rsidRPr="00B96743" w:rsidRDefault="00535589" w:rsidP="00535589">
      <w:r w:rsidRPr="00B96743">
        <w:t>Текущий объем запланированных транзакций значительно превышает исторические средние показатели. Согласно отчету Goldman Sachs, ожидаемый приток капитала превышает 97% всех ежемесячных покупок за последние три года. В более длительной ретроспективе этот показатель также выглядит аномальным: он выше 93% значений всех ежемесячных периодов, начиная с января 2000 года.</w:t>
      </w:r>
    </w:p>
    <w:p w14:paraId="45B1811D" w14:textId="77777777" w:rsidR="00535589" w:rsidRPr="00B96743" w:rsidRDefault="00535589" w:rsidP="00535589">
      <w:r w:rsidRPr="00B96743">
        <w:lastRenderedPageBreak/>
        <w:t>Ребалансировка — это процесс приведения весов различных классов активов в инвестиционном портфеле к целевым значениям. Когда стоимость одной категории активов растет быстрее других, фонды вынуждены продавать подорожавшие инструменты и покупать отставшие, чтобы восстановить баланс.</w:t>
      </w:r>
    </w:p>
    <w:p w14:paraId="45B309E8" w14:textId="77777777" w:rsidR="00535589" w:rsidRPr="00B96743" w:rsidRDefault="00535589" w:rsidP="00535589">
      <w:r w:rsidRPr="00B96743">
        <w:t>Среди факторов, влияющих на принятие решений институциональными инвесторами, выделяются следующие:</w:t>
      </w:r>
    </w:p>
    <w:p w14:paraId="008FD0FE" w14:textId="77777777" w:rsidR="00535589" w:rsidRPr="00B96743" w:rsidRDefault="00535589" w:rsidP="00535589">
      <w:r w:rsidRPr="00B96743">
        <w:t>Индивидуальные инвестиционные декларации фондов;</w:t>
      </w:r>
    </w:p>
    <w:p w14:paraId="28514D3B" w14:textId="77777777" w:rsidR="00535589" w:rsidRPr="00B96743" w:rsidRDefault="00535589" w:rsidP="00535589">
      <w:r w:rsidRPr="00B96743">
        <w:t>Динамика индекса S&amp;P 500 в первом квартале 2026 года;</w:t>
      </w:r>
    </w:p>
    <w:p w14:paraId="520CA9AC" w14:textId="77777777" w:rsidR="00535589" w:rsidRPr="00B96743" w:rsidRDefault="00535589" w:rsidP="00535589">
      <w:r w:rsidRPr="00B96743">
        <w:t>Изменения доходности казначейских облигаций США;</w:t>
      </w:r>
    </w:p>
    <w:p w14:paraId="4AD61DA3" w14:textId="77777777" w:rsidR="00535589" w:rsidRPr="00B96743" w:rsidRDefault="00535589" w:rsidP="00535589">
      <w:r w:rsidRPr="00B96743">
        <w:t>Необходимость фиксации прибыли в долговых инструментах.</w:t>
      </w:r>
    </w:p>
    <w:p w14:paraId="133BD8D3" w14:textId="77777777" w:rsidR="00535589" w:rsidRPr="00B96743" w:rsidRDefault="00535589" w:rsidP="00535589">
      <w:r w:rsidRPr="00B96743">
        <w:t>Влияние на фондовый рынок</w:t>
      </w:r>
    </w:p>
    <w:p w14:paraId="79F9CBA0" w14:textId="77777777" w:rsidR="00535589" w:rsidRPr="00B96743" w:rsidRDefault="00535589" w:rsidP="00535589">
      <w:r w:rsidRPr="00B96743">
        <w:t>Подобный объем спроса со стороны пенсионной системы может оказать существенную поддержку фондовым индексам в краткосрочной перспективе. Институциональные инвесторы традиционно выступают в роли стабилизатора рынка, а их скоординированные действия по покупке ценных бумаг способны снизить волатильность в конце отчетного периода.</w:t>
      </w:r>
    </w:p>
    <w:p w14:paraId="7F05A312" w14:textId="77777777" w:rsidR="00535589" w:rsidRPr="00B96743" w:rsidRDefault="00535589" w:rsidP="00535589">
      <w:r w:rsidRPr="00B96743">
        <w:t>Прогнозируемый приток средств подчеркивает сохраняющийся интерес крупных фондов к долевым инструментам, несмотря на макроэкономические колебания.</w:t>
      </w:r>
    </w:p>
    <w:p w14:paraId="164DE3C0" w14:textId="77777777" w:rsidR="00535589" w:rsidRPr="00B96743" w:rsidRDefault="00535589" w:rsidP="00535589">
      <w:r w:rsidRPr="00B96743">
        <w:t>Реализация данных планов к концу марта 2026 года станет важным индикатором уверенности профессиональных участников рынка в устойчивости американской экономики. Инвесторам следует учитывать, что масштабные закупки акций пенсионными фондами могут создать временный импульс для роста котировок, однако долгосрочная динамика будет зависеть от последующих решений Федеральной резервной системы и корпоративной отчетности за прошедший квартал.</w:t>
      </w:r>
    </w:p>
    <w:p w14:paraId="3298E076" w14:textId="649459B0" w:rsidR="00251B9C" w:rsidRPr="00B96743" w:rsidRDefault="008E35A6" w:rsidP="00535589">
      <w:hyperlink r:id="rId54" w:history="1">
        <w:r w:rsidR="00535589" w:rsidRPr="00B96743">
          <w:rPr>
            <w:rStyle w:val="a3"/>
          </w:rPr>
          <w:t>https://finestia.ru/news/pensionnye-fondy-ssha-napravyat-32-8-mlrd-na-pokupku-akciy-v-marte</w:t>
        </w:r>
      </w:hyperlink>
    </w:p>
    <w:p w14:paraId="44D7CC5B" w14:textId="6B7F213C" w:rsidR="009B1A15" w:rsidRPr="009B1A15" w:rsidRDefault="009B1A15" w:rsidP="009B1A15">
      <w:pPr>
        <w:pStyle w:val="2"/>
      </w:pPr>
      <w:bookmarkStart w:id="173" w:name="_Toc225836101"/>
      <w:r w:rsidRPr="009B1A15">
        <w:rPr>
          <w:lang w:val="en-US"/>
        </w:rPr>
        <w:t>Market</w:t>
      </w:r>
      <w:r w:rsidRPr="009B1A15">
        <w:t xml:space="preserve"> </w:t>
      </w:r>
      <w:r w:rsidRPr="009B1A15">
        <w:rPr>
          <w:lang w:val="en-US"/>
        </w:rPr>
        <w:t>Power</w:t>
      </w:r>
      <w:r w:rsidRPr="009B1A15">
        <w:t xml:space="preserve">, 30.03.2026, </w:t>
      </w:r>
      <w:r>
        <w:t>Минтруд США предложил правила для альтернативных активов в пенсионных планах</w:t>
      </w:r>
      <w:bookmarkEnd w:id="173"/>
    </w:p>
    <w:p w14:paraId="6790F57B" w14:textId="77777777" w:rsidR="009B1A15" w:rsidRDefault="009B1A15" w:rsidP="00EA5B63">
      <w:pPr>
        <w:pStyle w:val="3"/>
      </w:pPr>
      <w:bookmarkStart w:id="174" w:name="_Toc225836102"/>
      <w:r>
        <w:t>Министерство труда США предложило новые правила, которые определяют порядок включения альтернативных активов в пенсионные планы 401(k)*, сообщает CNBC.</w:t>
      </w:r>
      <w:bookmarkEnd w:id="174"/>
    </w:p>
    <w:p w14:paraId="3F2657E9" w14:textId="77777777" w:rsidR="009B1A15" w:rsidRDefault="009B1A15" w:rsidP="009B1A15">
      <w:r>
        <w:t>Данная инициатива стала ответом на августовский указ Дональда Трампа, который поручил ведомству и Комиссии по ценным бумагам и биржам** расширить доступ к подобным инструментам. К категории альтернативных инвестиций относятся недвижимость, криптовалюты и активы частного рынка. По словам министра труда Лори Чавес-ДеРемер, «предлагаемое правило покажет, как планы могут рассматривать продукты, лучше отражающие современный инвестиционный ландшафт».</w:t>
      </w:r>
    </w:p>
    <w:p w14:paraId="3D075285" w14:textId="77777777" w:rsidR="009B1A15" w:rsidRDefault="009B1A15" w:rsidP="009B1A15">
      <w:r>
        <w:t>Ранее пенсионным программам не запрещалось использовать такие активы. Однако большинство спонсоров избегали подобных вложений из-за опасений возможных судебных исков, которые могли бы оспорить их инвестиционные решения.</w:t>
      </w:r>
    </w:p>
    <w:p w14:paraId="5CF5A017" w14:textId="77777777" w:rsidR="009B1A15" w:rsidRDefault="009B1A15" w:rsidP="009B1A15">
      <w:r>
        <w:lastRenderedPageBreak/>
        <w:t>*401(k) - наиболее популярный в США накопительный пенсионный план, который создается работодателем для своих сотрудников. В рамках этого плана работники могут переводить часть своей зарплаты на специальный инвестиционный счет до уплаты подоходного налога, а работодатели часто делают дополнительные взносы от себя.</w:t>
      </w:r>
    </w:p>
    <w:p w14:paraId="560B8226" w14:textId="77777777" w:rsidR="009B1A15" w:rsidRDefault="009B1A15" w:rsidP="009B1A15">
      <w:r>
        <w:t>**Комиссия по ценным бумагам и биржам - главный государственный орган США, отвечающий за регулирование американского фондового рынка. Ведомство контролирует деятельность публичных компаний, защищает права инвесторов и следит за соблюдением правил торговли на биржах.</w:t>
      </w:r>
    </w:p>
    <w:p w14:paraId="1A5695FC" w14:textId="0BAD13E5" w:rsidR="00535589" w:rsidRPr="00810C0D" w:rsidRDefault="008E35A6" w:rsidP="009B1A15">
      <w:hyperlink r:id="rId55" w:history="1">
        <w:r w:rsidR="009B1A15" w:rsidRPr="007855E8">
          <w:rPr>
            <w:rStyle w:val="a3"/>
          </w:rPr>
          <w:t>https://marketpower.pro/publications/mintrud-ssha-predlozhil-pravila-dlia-alternativnykh-aktivov-v-pensionnykh-planakh</w:t>
        </w:r>
      </w:hyperlink>
      <w:r w:rsidR="009B1A15" w:rsidRPr="009B1A15">
        <w:t xml:space="preserve"> </w:t>
      </w:r>
    </w:p>
    <w:p w14:paraId="1DB7B404" w14:textId="6271A61C" w:rsidR="00F911B1" w:rsidRPr="00F911B1" w:rsidRDefault="00F911B1" w:rsidP="00F911B1">
      <w:pPr>
        <w:pStyle w:val="2"/>
      </w:pPr>
      <w:bookmarkStart w:id="175" w:name="_Toc225836103"/>
      <w:r w:rsidRPr="00F911B1">
        <w:t>Страхование сегодня, 30.03.2026, Почему многие семьи по всему миру выделяют более 20% своих активов на страхование и пенсионное обеспечение?</w:t>
      </w:r>
      <w:bookmarkEnd w:id="175"/>
    </w:p>
    <w:p w14:paraId="2B81B0EE" w14:textId="77777777" w:rsidR="00F911B1" w:rsidRPr="00F911B1" w:rsidRDefault="00F911B1" w:rsidP="00EA5B63">
      <w:pPr>
        <w:pStyle w:val="3"/>
      </w:pPr>
      <w:bookmarkStart w:id="176" w:name="_Toc225836104"/>
      <w:r w:rsidRPr="00F911B1">
        <w:t>В контексте личных финансов страхование часто упоминается как инструмент защиты от рисков. Однако во многих странах роль страхования постепенно расширяется, поскольку оно рассматривается как часть долгосрочной структуры активов семей.</w:t>
      </w:r>
      <w:bookmarkEnd w:id="176"/>
    </w:p>
    <w:p w14:paraId="296D6C22" w14:textId="77777777" w:rsidR="00F911B1" w:rsidRPr="00F911B1" w:rsidRDefault="00F911B1" w:rsidP="00F911B1">
      <w:r w:rsidRPr="00F911B1">
        <w:t>Страховые и пенсионные фонды - важные опоры в структуре активов домохозяйства</w:t>
      </w:r>
    </w:p>
    <w:p w14:paraId="65DA2DBD" w14:textId="77777777" w:rsidR="00F911B1" w:rsidRPr="00F911B1" w:rsidRDefault="00F911B1" w:rsidP="00F911B1">
      <w:r w:rsidRPr="00F911B1">
        <w:t>В действительности, во многих развитых странах страховые и пенсионные фонды часто составляют более 20% от общего объема активов домохозяйств, что свидетельствует о том, что они являются не просто инструментами финансовой защиты, но и неотъемлемой частью долгосрочных стратегий управления активами.</w:t>
      </w:r>
    </w:p>
    <w:p w14:paraId="7E19A03F" w14:textId="77777777" w:rsidR="00F911B1" w:rsidRPr="00F911B1" w:rsidRDefault="00F911B1" w:rsidP="00F911B1">
      <w:r w:rsidRPr="00F911B1">
        <w:t xml:space="preserve">В частности, согласно отчету </w:t>
      </w:r>
      <w:r w:rsidRPr="00F911B1">
        <w:rPr>
          <w:lang w:val="en-US"/>
        </w:rPr>
        <w:t>Allianz</w:t>
      </w:r>
      <w:r w:rsidRPr="00F911B1">
        <w:t xml:space="preserve"> </w:t>
      </w:r>
      <w:r w:rsidRPr="00F911B1">
        <w:rPr>
          <w:lang w:val="en-US"/>
        </w:rPr>
        <w:t>Global</w:t>
      </w:r>
      <w:r w:rsidRPr="00F911B1">
        <w:t xml:space="preserve"> </w:t>
      </w:r>
      <w:r w:rsidRPr="00F911B1">
        <w:rPr>
          <w:lang w:val="en-US"/>
        </w:rPr>
        <w:t>Wealth</w:t>
      </w:r>
      <w:r w:rsidRPr="00F911B1">
        <w:t xml:space="preserve"> 2025, опубликованному компанией </w:t>
      </w:r>
      <w:r w:rsidRPr="00F911B1">
        <w:rPr>
          <w:lang w:val="en-US"/>
        </w:rPr>
        <w:t>Allianz</w:t>
      </w:r>
      <w:r w:rsidRPr="00F911B1">
        <w:t>, совокупные финансовые активы домохозяйств во всем мире к концу 2024 года достигли приблизительно 269 триллионов евро. Из этой суммы около 25,8% приходилось на страховые и пенсионные фонды, которые стали одним из трех основных столпов в структуре активов семей, наряду с акциями и банковскими депозитами.</w:t>
      </w:r>
    </w:p>
    <w:p w14:paraId="38258301" w14:textId="77777777" w:rsidR="00F911B1" w:rsidRPr="00F911B1" w:rsidRDefault="00F911B1" w:rsidP="00F911B1">
      <w:r w:rsidRPr="00F911B1">
        <w:t>В Японии страховые и пенсионные фонды составляют приблизительно 22,8% от общего объема финансовых активов семьи. В Китае этот показатель равен 12,5%. В Северной Америке же он составляет 26,6%.</w:t>
      </w:r>
    </w:p>
    <w:p w14:paraId="121F896B" w14:textId="77777777" w:rsidR="00F911B1" w:rsidRPr="00F911B1" w:rsidRDefault="00F911B1" w:rsidP="00F911B1">
      <w:r w:rsidRPr="00F911B1">
        <w:t>В отчете указывается, что эти различия отражают структуру пенсионных планов и уровень развития финансовых рынков в каждом регионе. В развитых странах, таких как Северная Америка или Япония, пенсионные системы и продукты страхования жизни существуют уже давно, что делает эти инструменты привычной частью долгосрочного семейного финансового планирования.</w:t>
      </w:r>
    </w:p>
    <w:p w14:paraId="5EE78F5B" w14:textId="77777777" w:rsidR="00F911B1" w:rsidRPr="00F911B1" w:rsidRDefault="00F911B1" w:rsidP="00F911B1">
      <w:r w:rsidRPr="00F911B1">
        <w:t>Между тем, в развивающихся странах доля активов, выделяемых на страховые и пенсионные фонды, как правило, ниже, поскольку системы социального обеспечения и рынки финансовых продуктов в этих странах все еще находятся в процессе развития.</w:t>
      </w:r>
    </w:p>
    <w:p w14:paraId="74738CD1" w14:textId="77777777" w:rsidR="00F911B1" w:rsidRPr="00F911B1" w:rsidRDefault="00F911B1" w:rsidP="00F911B1">
      <w:r w:rsidRPr="00F911B1">
        <w:t xml:space="preserve">Данные Евростата также демонстрируют аналогичную тенденцию. В 2024 году на страхование, пенсионные фонды и финансовые резервы приходилось приблизительно 26,9% от общего объема финансовых активов домохозяйств в Европейском Союзе. Эта </w:t>
      </w:r>
      <w:r w:rsidRPr="00F911B1">
        <w:lastRenderedPageBreak/>
        <w:t>доля сопоставима с традиционными активами, такими как банковские депозиты или ценные бумаги, в структуре активов многих домохозяйств.</w:t>
      </w:r>
    </w:p>
    <w:p w14:paraId="0FEE2A4F" w14:textId="77777777" w:rsidR="00F911B1" w:rsidRPr="00F911B1" w:rsidRDefault="00F911B1" w:rsidP="00F911B1">
      <w:r w:rsidRPr="00F911B1">
        <w:t>Эта пропорция показывает, что страховые и пенсионные фонды больше не рассматриваются как самостоятельные инструменты на случай непредвиденных обстоятельств, а постепенно начинают играть роль стабильного класса активов в долгосрочных финансовых портфелях семей.</w:t>
      </w:r>
    </w:p>
    <w:p w14:paraId="3ED9E042" w14:textId="77777777" w:rsidR="00F911B1" w:rsidRPr="00F911B1" w:rsidRDefault="00F911B1" w:rsidP="00F911B1">
      <w:r w:rsidRPr="00F911B1">
        <w:t>Почему страхование составляет столь значительную часть финансовой структуры?</w:t>
      </w:r>
    </w:p>
    <w:p w14:paraId="477D095C" w14:textId="77777777" w:rsidR="00F911B1" w:rsidRPr="00F911B1" w:rsidRDefault="00F911B1" w:rsidP="00F911B1">
      <w:r w:rsidRPr="00F911B1">
        <w:t>Многие финансовые учреждения часто рассматривают страхование как важную часть структуры активов домохозяйства по ряду причин.</w:t>
      </w:r>
    </w:p>
    <w:p w14:paraId="22DCEFE8" w14:textId="77777777" w:rsidR="00F911B1" w:rsidRPr="00F911B1" w:rsidRDefault="00F911B1" w:rsidP="00F911B1">
      <w:r w:rsidRPr="00F911B1">
        <w:t>В первую очередь, страхование защищает финансы от рисков. По данным Организации экономического сотрудничества и развития (ОЭСР), страхование играет решающую роль в оказании помощи отдельным лицам и семьям в передаче финансового риска страховым компаниям в случае потенциально разрушительных событий, таких как серьезные медицинские расходы, несчастные случаи или смерть. Страхование помогает предотвратить финансовые потрясения в семьях в связи с этими рисками.</w:t>
      </w:r>
    </w:p>
    <w:p w14:paraId="10EC56D3" w14:textId="77777777" w:rsidR="00F911B1" w:rsidRPr="001A4968" w:rsidRDefault="00F911B1" w:rsidP="00F911B1">
      <w:r w:rsidRPr="001A4968">
        <w:t xml:space="preserve">Во-вторых, страхование играет роль в поддержании структуры активов. Согласно отчету </w:t>
      </w:r>
      <w:r w:rsidRPr="00F911B1">
        <w:rPr>
          <w:lang w:val="en-US"/>
        </w:rPr>
        <w:t>UBS</w:t>
      </w:r>
      <w:r w:rsidRPr="001A4968">
        <w:t xml:space="preserve"> </w:t>
      </w:r>
      <w:r w:rsidRPr="00F911B1">
        <w:rPr>
          <w:lang w:val="en-US"/>
        </w:rPr>
        <w:t>Global</w:t>
      </w:r>
      <w:r w:rsidRPr="001A4968">
        <w:t xml:space="preserve"> </w:t>
      </w:r>
      <w:r w:rsidRPr="00F911B1">
        <w:rPr>
          <w:lang w:val="en-US"/>
        </w:rPr>
        <w:t>Family</w:t>
      </w:r>
      <w:r w:rsidRPr="001A4968">
        <w:t xml:space="preserve"> </w:t>
      </w:r>
      <w:r w:rsidRPr="00F911B1">
        <w:rPr>
          <w:lang w:val="en-US"/>
        </w:rPr>
        <w:t>Office</w:t>
      </w:r>
      <w:r w:rsidRPr="001A4968">
        <w:t xml:space="preserve"> </w:t>
      </w:r>
      <w:r w:rsidRPr="00F911B1">
        <w:rPr>
          <w:lang w:val="en-US"/>
        </w:rPr>
        <w:t>Report</w:t>
      </w:r>
      <w:r w:rsidRPr="001A4968">
        <w:t xml:space="preserve"> 2024, семейные предприятия часто используют страхование жизни в своих стратегиях управления рисками и при передаче активов между поколениями.</w:t>
      </w:r>
    </w:p>
    <w:p w14:paraId="55CB9153" w14:textId="77777777" w:rsidR="00F911B1" w:rsidRPr="001A4968" w:rsidRDefault="00F911B1" w:rsidP="00F911B1">
      <w:r w:rsidRPr="001A4968">
        <w:t xml:space="preserve">Опрос, проведенный компаниями </w:t>
      </w:r>
      <w:r w:rsidRPr="00F911B1">
        <w:rPr>
          <w:lang w:val="en-US"/>
        </w:rPr>
        <w:t>Manulife</w:t>
      </w:r>
      <w:r w:rsidRPr="001A4968">
        <w:t xml:space="preserve"> </w:t>
      </w:r>
      <w:r w:rsidRPr="00F911B1">
        <w:rPr>
          <w:lang w:val="en-US"/>
        </w:rPr>
        <w:t>Hong</w:t>
      </w:r>
      <w:r w:rsidRPr="001A4968">
        <w:t xml:space="preserve"> </w:t>
      </w:r>
      <w:r w:rsidRPr="00F911B1">
        <w:rPr>
          <w:lang w:val="en-US"/>
        </w:rPr>
        <w:t>Kong</w:t>
      </w:r>
      <w:r w:rsidRPr="001A4968">
        <w:t xml:space="preserve"> и </w:t>
      </w:r>
      <w:r w:rsidRPr="00F911B1">
        <w:rPr>
          <w:lang w:val="en-US"/>
        </w:rPr>
        <w:t>Deloitte</w:t>
      </w:r>
      <w:r w:rsidRPr="001A4968">
        <w:t xml:space="preserve"> в китайском регионе (включая Тайвань, Гонконг, Макао и материковый Китай), показал, что примерно 70% состоятельных людей включили страхование в свои общие финансовые планы; при этом почти 30% опрошенных указали, что выделяют 11% или более своих общих активов на страховые продукты. Это свидетельствует о том, что страхование не только служит защитой дохода, но и стало неотъемлемой частью долгосрочной структуры активов.</w:t>
      </w:r>
    </w:p>
    <w:p w14:paraId="7D931196" w14:textId="77777777" w:rsidR="00F911B1" w:rsidRPr="001A4968" w:rsidRDefault="00F911B1" w:rsidP="00F911B1">
      <w:r w:rsidRPr="001A4968">
        <w:t>Перспективы развития вьетнамского рынка</w:t>
      </w:r>
    </w:p>
    <w:p w14:paraId="0E16B20A" w14:textId="77777777" w:rsidR="00F911B1" w:rsidRPr="001A4968" w:rsidRDefault="00F911B1" w:rsidP="00F911B1">
      <w:r w:rsidRPr="001A4968">
        <w:t xml:space="preserve">Согласно отчету </w:t>
      </w:r>
      <w:r w:rsidRPr="00F911B1">
        <w:rPr>
          <w:lang w:val="en-US"/>
        </w:rPr>
        <w:t>Knight</w:t>
      </w:r>
      <w:r w:rsidRPr="001A4968">
        <w:t xml:space="preserve"> </w:t>
      </w:r>
      <w:r w:rsidRPr="00F911B1">
        <w:rPr>
          <w:lang w:val="en-US"/>
        </w:rPr>
        <w:t>Frank</w:t>
      </w:r>
      <w:r w:rsidRPr="001A4968">
        <w:t xml:space="preserve"> </w:t>
      </w:r>
      <w:r w:rsidRPr="00F911B1">
        <w:rPr>
          <w:lang w:val="en-US"/>
        </w:rPr>
        <w:t>Wealth</w:t>
      </w:r>
      <w:r w:rsidRPr="001A4968">
        <w:t xml:space="preserve"> </w:t>
      </w:r>
      <w:r w:rsidRPr="00F911B1">
        <w:rPr>
          <w:lang w:val="en-US"/>
        </w:rPr>
        <w:t>Report</w:t>
      </w:r>
      <w:r w:rsidRPr="001A4968">
        <w:t xml:space="preserve"> 2025, во Вьетнаме проживает около 5459 человек с состоянием, превышающим 10 миллионов долларов, что ставит эту группу в число самых быстрорастущих в Юго-Восточной Азии. Рост этой группы состоятельных людей часто рассматривается как признак расширения среднего класса - ключевого фактора, стимулирующего спрос на профессиональные услуги по управлению и планированию капитала.</w:t>
      </w:r>
    </w:p>
    <w:p w14:paraId="17B8D791" w14:textId="77777777" w:rsidR="00F911B1" w:rsidRPr="001A4968" w:rsidRDefault="00F911B1" w:rsidP="00F911B1">
      <w:r w:rsidRPr="001A4968">
        <w:t>В то время структура активов была ориентирована не только на накопление, но и на формирование более сбалансированного финансового портфеля. Выделение определенной доли в стабильные финансовые инструменты, такие как страхование или пенсионные фонды, постепенно могло стать частью стратегии управления активами нового среднего класса.</w:t>
      </w:r>
    </w:p>
    <w:p w14:paraId="2932966A" w14:textId="77777777" w:rsidR="00F911B1" w:rsidRPr="001A4968" w:rsidRDefault="00F911B1" w:rsidP="00F911B1">
      <w:r w:rsidRPr="001A4968">
        <w:t>Однако по сравнению со многими развитыми рынками, где на страхование и пенсионные фонды приходится более 20% активов домохозяйств, уровень участия в страховании во Вьетнаме остается относительно низким. По данным Вьетнамской ассоциации страхования, по состоянию на июнь 2025 года общее число новых застрахованных по полисам страхования жизни составит всего около 11,7% населения.</w:t>
      </w:r>
    </w:p>
    <w:p w14:paraId="14C137F4" w14:textId="77777777" w:rsidR="00F911B1" w:rsidRPr="001A4968" w:rsidRDefault="00F911B1" w:rsidP="00F911B1">
      <w:r w:rsidRPr="001A4968">
        <w:lastRenderedPageBreak/>
        <w:t>По мере постепенного роста доходов населения и повышения его осведомленности об управлении финансовыми рисками, страхование может играть все более важную роль в финансовом ландшафте семей, становясь стабильным классом активов, помогающим сбалансировать портфели между инвестициями, сбережениями и долгосрочной финансовой защитой.</w:t>
      </w:r>
    </w:p>
    <w:p w14:paraId="538C3E24" w14:textId="77777777" w:rsidR="00F911B1" w:rsidRPr="001A4968" w:rsidRDefault="00F911B1" w:rsidP="00F911B1">
      <w:r w:rsidRPr="001A4968">
        <w:t xml:space="preserve">Источник: </w:t>
      </w:r>
      <w:r w:rsidRPr="00F911B1">
        <w:rPr>
          <w:lang w:val="en-US"/>
        </w:rPr>
        <w:t>https</w:t>
      </w:r>
      <w:r w:rsidRPr="001A4968">
        <w:t>://</w:t>
      </w:r>
      <w:r w:rsidRPr="00F911B1">
        <w:rPr>
          <w:lang w:val="en-US"/>
        </w:rPr>
        <w:t>baodautu</w:t>
      </w:r>
      <w:r w:rsidRPr="001A4968">
        <w:t>.</w:t>
      </w:r>
      <w:r w:rsidRPr="00F911B1">
        <w:rPr>
          <w:lang w:val="en-US"/>
        </w:rPr>
        <w:t>vn</w:t>
      </w:r>
      <w:r w:rsidRPr="001A4968">
        <w:t>/</w:t>
      </w:r>
      <w:r w:rsidRPr="00F911B1">
        <w:rPr>
          <w:lang w:val="en-US"/>
        </w:rPr>
        <w:t>vi</w:t>
      </w:r>
      <w:r w:rsidRPr="001A4968">
        <w:t>-</w:t>
      </w:r>
      <w:r w:rsidRPr="00F911B1">
        <w:rPr>
          <w:lang w:val="en-US"/>
        </w:rPr>
        <w:t>sao</w:t>
      </w:r>
      <w:r w:rsidRPr="001A4968">
        <w:t>-</w:t>
      </w:r>
      <w:r w:rsidRPr="00F911B1">
        <w:rPr>
          <w:lang w:val="en-US"/>
        </w:rPr>
        <w:t>nhieu</w:t>
      </w:r>
      <w:r w:rsidRPr="001A4968">
        <w:t>-</w:t>
      </w:r>
      <w:r w:rsidRPr="00F911B1">
        <w:rPr>
          <w:lang w:val="en-US"/>
        </w:rPr>
        <w:t>gia</w:t>
      </w:r>
      <w:r w:rsidRPr="001A4968">
        <w:t>-</w:t>
      </w:r>
      <w:r w:rsidRPr="00F911B1">
        <w:rPr>
          <w:lang w:val="en-US"/>
        </w:rPr>
        <w:t>dinh</w:t>
      </w:r>
      <w:r w:rsidRPr="001A4968">
        <w:t>-</w:t>
      </w:r>
      <w:r w:rsidRPr="00F911B1">
        <w:rPr>
          <w:lang w:val="en-US"/>
        </w:rPr>
        <w:t>tren</w:t>
      </w:r>
      <w:r w:rsidRPr="001A4968">
        <w:t>-</w:t>
      </w:r>
      <w:r w:rsidRPr="00F911B1">
        <w:rPr>
          <w:lang w:val="en-US"/>
        </w:rPr>
        <w:t>the</w:t>
      </w:r>
      <w:r w:rsidRPr="001A4968">
        <w:t>-</w:t>
      </w:r>
      <w:r w:rsidRPr="00F911B1">
        <w:rPr>
          <w:lang w:val="en-US"/>
        </w:rPr>
        <w:t>gioi</w:t>
      </w:r>
      <w:r w:rsidRPr="001A4968">
        <w:t>-</w:t>
      </w:r>
      <w:r w:rsidRPr="00F911B1">
        <w:rPr>
          <w:lang w:val="en-US"/>
        </w:rPr>
        <w:t>danh</w:t>
      </w:r>
      <w:r w:rsidRPr="001A4968">
        <w:t>-</w:t>
      </w:r>
      <w:r w:rsidRPr="00F911B1">
        <w:rPr>
          <w:lang w:val="en-US"/>
        </w:rPr>
        <w:t>hon</w:t>
      </w:r>
      <w:r w:rsidRPr="001A4968">
        <w:t>-20-</w:t>
      </w:r>
      <w:r w:rsidRPr="00F911B1">
        <w:rPr>
          <w:lang w:val="en-US"/>
        </w:rPr>
        <w:t>tai</w:t>
      </w:r>
      <w:r w:rsidRPr="001A4968">
        <w:t>-</w:t>
      </w:r>
      <w:r w:rsidRPr="00F911B1">
        <w:rPr>
          <w:lang w:val="en-US"/>
        </w:rPr>
        <w:t>san</w:t>
      </w:r>
      <w:r w:rsidRPr="001A4968">
        <w:t>-</w:t>
      </w:r>
      <w:r w:rsidRPr="00F911B1">
        <w:rPr>
          <w:lang w:val="en-US"/>
        </w:rPr>
        <w:t>cho</w:t>
      </w:r>
      <w:r w:rsidRPr="001A4968">
        <w:t>-</w:t>
      </w:r>
      <w:r w:rsidRPr="00F911B1">
        <w:rPr>
          <w:lang w:val="en-US"/>
        </w:rPr>
        <w:t>bao</w:t>
      </w:r>
      <w:r w:rsidRPr="001A4968">
        <w:t>-</w:t>
      </w:r>
      <w:r w:rsidRPr="00F911B1">
        <w:rPr>
          <w:lang w:val="en-US"/>
        </w:rPr>
        <w:t>hiem</w:t>
      </w:r>
      <w:r w:rsidRPr="001A4968">
        <w:t>-</w:t>
      </w:r>
      <w:r w:rsidRPr="00F911B1">
        <w:rPr>
          <w:lang w:val="en-US"/>
        </w:rPr>
        <w:t>va</w:t>
      </w:r>
      <w:r w:rsidRPr="001A4968">
        <w:t>-</w:t>
      </w:r>
      <w:r w:rsidRPr="00F911B1">
        <w:rPr>
          <w:lang w:val="en-US"/>
        </w:rPr>
        <w:t>huu</w:t>
      </w:r>
      <w:r w:rsidRPr="001A4968">
        <w:t>-</w:t>
      </w:r>
      <w:r w:rsidRPr="00F911B1">
        <w:rPr>
          <w:lang w:val="en-US"/>
        </w:rPr>
        <w:t>tri</w:t>
      </w:r>
      <w:r w:rsidRPr="001A4968">
        <w:t>-</w:t>
      </w:r>
      <w:r w:rsidRPr="00F911B1">
        <w:rPr>
          <w:lang w:val="en-US"/>
        </w:rPr>
        <w:t>d</w:t>
      </w:r>
      <w:r w:rsidRPr="001A4968">
        <w:t>548089.</w:t>
      </w:r>
      <w:r w:rsidRPr="00F911B1">
        <w:rPr>
          <w:lang w:val="en-US"/>
        </w:rPr>
        <w:t>html</w:t>
      </w:r>
    </w:p>
    <w:p w14:paraId="145EC50B" w14:textId="075E5687" w:rsidR="00F911B1" w:rsidRPr="001A4968" w:rsidRDefault="008E35A6" w:rsidP="00F911B1">
      <w:hyperlink r:id="rId56" w:history="1">
        <w:r w:rsidR="00F911B1" w:rsidRPr="007855E8">
          <w:rPr>
            <w:rStyle w:val="a3"/>
            <w:lang w:val="en-US"/>
          </w:rPr>
          <w:t>https</w:t>
        </w:r>
        <w:r w:rsidR="00F911B1" w:rsidRPr="001A4968">
          <w:rPr>
            <w:rStyle w:val="a3"/>
          </w:rPr>
          <w:t>://</w:t>
        </w:r>
        <w:r w:rsidR="00F911B1" w:rsidRPr="007855E8">
          <w:rPr>
            <w:rStyle w:val="a3"/>
            <w:lang w:val="en-US"/>
          </w:rPr>
          <w:t>www</w:t>
        </w:r>
        <w:r w:rsidR="00F911B1" w:rsidRPr="001A4968">
          <w:rPr>
            <w:rStyle w:val="a3"/>
          </w:rPr>
          <w:t>.</w:t>
        </w:r>
        <w:r w:rsidR="00F911B1" w:rsidRPr="007855E8">
          <w:rPr>
            <w:rStyle w:val="a3"/>
            <w:lang w:val="en-US"/>
          </w:rPr>
          <w:t>insur</w:t>
        </w:r>
        <w:r w:rsidR="00F911B1" w:rsidRPr="001A4968">
          <w:rPr>
            <w:rStyle w:val="a3"/>
          </w:rPr>
          <w:t>-</w:t>
        </w:r>
        <w:r w:rsidR="00F911B1" w:rsidRPr="007855E8">
          <w:rPr>
            <w:rStyle w:val="a3"/>
            <w:lang w:val="en-US"/>
          </w:rPr>
          <w:t>info</w:t>
        </w:r>
        <w:r w:rsidR="00F911B1" w:rsidRPr="001A4968">
          <w:rPr>
            <w:rStyle w:val="a3"/>
          </w:rPr>
          <w:t>.</w:t>
        </w:r>
        <w:r w:rsidR="00F911B1" w:rsidRPr="007855E8">
          <w:rPr>
            <w:rStyle w:val="a3"/>
            <w:lang w:val="en-US"/>
          </w:rPr>
          <w:t>ru</w:t>
        </w:r>
        <w:r w:rsidR="00F911B1" w:rsidRPr="001A4968">
          <w:rPr>
            <w:rStyle w:val="a3"/>
          </w:rPr>
          <w:t>/</w:t>
        </w:r>
        <w:r w:rsidR="00F911B1" w:rsidRPr="007855E8">
          <w:rPr>
            <w:rStyle w:val="a3"/>
            <w:lang w:val="en-US"/>
          </w:rPr>
          <w:t>press</w:t>
        </w:r>
        <w:r w:rsidR="00F911B1" w:rsidRPr="001A4968">
          <w:rPr>
            <w:rStyle w:val="a3"/>
          </w:rPr>
          <w:t>/209461/</w:t>
        </w:r>
      </w:hyperlink>
      <w:r w:rsidR="00F911B1" w:rsidRPr="001A4968">
        <w:t xml:space="preserve"> </w:t>
      </w:r>
    </w:p>
    <w:sectPr w:rsidR="00F911B1" w:rsidRPr="001A4968" w:rsidSect="00B01BEA">
      <w:headerReference w:type="default" r:id="rId57"/>
      <w:footerReference w:type="default" r:id="rId5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B3C" w14:textId="77777777" w:rsidR="008E35A6" w:rsidRDefault="008E35A6">
      <w:r>
        <w:separator/>
      </w:r>
    </w:p>
  </w:endnote>
  <w:endnote w:type="continuationSeparator" w:id="0">
    <w:p w14:paraId="6523F13C" w14:textId="77777777" w:rsidR="008E35A6" w:rsidRDefault="008E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F35BC78"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EF36AF" w:rsidRPr="00EF36AF">
      <w:rPr>
        <w:rFonts w:ascii="Cambria" w:hAnsi="Cambria"/>
        <w:b/>
        <w:noProof/>
      </w:rPr>
      <w:t>21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34D47" w14:textId="77777777" w:rsidR="008E35A6" w:rsidRDefault="008E35A6">
      <w:r>
        <w:separator/>
      </w:r>
    </w:p>
  </w:footnote>
  <w:footnote w:type="continuationSeparator" w:id="0">
    <w:p w14:paraId="7C346479" w14:textId="77777777" w:rsidR="008E35A6" w:rsidRDefault="008E3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0E2"/>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2FB5"/>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56D1"/>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968"/>
    <w:rsid w:val="001A4A9E"/>
    <w:rsid w:val="001A56F4"/>
    <w:rsid w:val="001A58F4"/>
    <w:rsid w:val="001A72B5"/>
    <w:rsid w:val="001A79EB"/>
    <w:rsid w:val="001A79F2"/>
    <w:rsid w:val="001A7FC6"/>
    <w:rsid w:val="001B0377"/>
    <w:rsid w:val="001B0378"/>
    <w:rsid w:val="001B137D"/>
    <w:rsid w:val="001B2989"/>
    <w:rsid w:val="001B2AD6"/>
    <w:rsid w:val="001B3E68"/>
    <w:rsid w:val="001B431C"/>
    <w:rsid w:val="001B4E0C"/>
    <w:rsid w:val="001B5095"/>
    <w:rsid w:val="001B51F1"/>
    <w:rsid w:val="001B544A"/>
    <w:rsid w:val="001B54C0"/>
    <w:rsid w:val="001B6274"/>
    <w:rsid w:val="001B78B6"/>
    <w:rsid w:val="001C0510"/>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3D77"/>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0D8"/>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3EF"/>
    <w:rsid w:val="00237B55"/>
    <w:rsid w:val="002418FC"/>
    <w:rsid w:val="00242315"/>
    <w:rsid w:val="00242699"/>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1B9C"/>
    <w:rsid w:val="0025209C"/>
    <w:rsid w:val="00253CC4"/>
    <w:rsid w:val="0025414C"/>
    <w:rsid w:val="0025655F"/>
    <w:rsid w:val="00256A49"/>
    <w:rsid w:val="00256BA2"/>
    <w:rsid w:val="00256C23"/>
    <w:rsid w:val="00256F23"/>
    <w:rsid w:val="00257189"/>
    <w:rsid w:val="002572A2"/>
    <w:rsid w:val="00257B5E"/>
    <w:rsid w:val="002600A7"/>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0AB"/>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029"/>
    <w:rsid w:val="002F1DBD"/>
    <w:rsid w:val="002F22D6"/>
    <w:rsid w:val="002F26F1"/>
    <w:rsid w:val="002F2FEC"/>
    <w:rsid w:val="002F33B9"/>
    <w:rsid w:val="002F3460"/>
    <w:rsid w:val="002F4A92"/>
    <w:rsid w:val="002F5EF9"/>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8D1"/>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3FD3"/>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6F8D"/>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BE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695"/>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8E4"/>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C2C"/>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6F65"/>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38C"/>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4D6B"/>
    <w:rsid w:val="004B63A9"/>
    <w:rsid w:val="004B6538"/>
    <w:rsid w:val="004B6788"/>
    <w:rsid w:val="004B7442"/>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481"/>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589"/>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19BF"/>
    <w:rsid w:val="0059236E"/>
    <w:rsid w:val="0059286D"/>
    <w:rsid w:val="00593331"/>
    <w:rsid w:val="00594014"/>
    <w:rsid w:val="005940B9"/>
    <w:rsid w:val="00594BCF"/>
    <w:rsid w:val="005951BD"/>
    <w:rsid w:val="005957EA"/>
    <w:rsid w:val="0059656D"/>
    <w:rsid w:val="005969CB"/>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0EAA"/>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53F"/>
    <w:rsid w:val="00615FB3"/>
    <w:rsid w:val="006165E2"/>
    <w:rsid w:val="0062077C"/>
    <w:rsid w:val="006207A5"/>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1FDC"/>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2E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217"/>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5F8E"/>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39A"/>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C15"/>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0C0D"/>
    <w:rsid w:val="008114CA"/>
    <w:rsid w:val="0081182E"/>
    <w:rsid w:val="00812EC9"/>
    <w:rsid w:val="008131F8"/>
    <w:rsid w:val="0081339B"/>
    <w:rsid w:val="00813810"/>
    <w:rsid w:val="008145F8"/>
    <w:rsid w:val="00817705"/>
    <w:rsid w:val="00817906"/>
    <w:rsid w:val="00817B1F"/>
    <w:rsid w:val="00817C15"/>
    <w:rsid w:val="008207AC"/>
    <w:rsid w:val="00820FF6"/>
    <w:rsid w:val="0082149B"/>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9F0"/>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0DF0"/>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28F"/>
    <w:rsid w:val="008746B8"/>
    <w:rsid w:val="00874788"/>
    <w:rsid w:val="00874F64"/>
    <w:rsid w:val="008756E9"/>
    <w:rsid w:val="008757A7"/>
    <w:rsid w:val="008757E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2EF3"/>
    <w:rsid w:val="008E35A6"/>
    <w:rsid w:val="008E3788"/>
    <w:rsid w:val="008E37C2"/>
    <w:rsid w:val="008E37CD"/>
    <w:rsid w:val="008E3A94"/>
    <w:rsid w:val="008E3EEE"/>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3932"/>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A1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6C91"/>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2BB8"/>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64B"/>
    <w:rsid w:val="00A607E7"/>
    <w:rsid w:val="00A61119"/>
    <w:rsid w:val="00A616E7"/>
    <w:rsid w:val="00A61ECF"/>
    <w:rsid w:val="00A627F0"/>
    <w:rsid w:val="00A62961"/>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5FA3"/>
    <w:rsid w:val="00AA6D1C"/>
    <w:rsid w:val="00AA7521"/>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4D8"/>
    <w:rsid w:val="00AD6B14"/>
    <w:rsid w:val="00AD6EA9"/>
    <w:rsid w:val="00AD7AD4"/>
    <w:rsid w:val="00AE03E0"/>
    <w:rsid w:val="00AE04A0"/>
    <w:rsid w:val="00AE054E"/>
    <w:rsid w:val="00AE085F"/>
    <w:rsid w:val="00AE0CF5"/>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427"/>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2F24"/>
    <w:rsid w:val="00B93467"/>
    <w:rsid w:val="00B9372E"/>
    <w:rsid w:val="00B93939"/>
    <w:rsid w:val="00B94194"/>
    <w:rsid w:val="00B94227"/>
    <w:rsid w:val="00B9496E"/>
    <w:rsid w:val="00B94B27"/>
    <w:rsid w:val="00B94BB3"/>
    <w:rsid w:val="00B94FD4"/>
    <w:rsid w:val="00B95317"/>
    <w:rsid w:val="00B966F6"/>
    <w:rsid w:val="00B96743"/>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372"/>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806"/>
    <w:rsid w:val="00BF5967"/>
    <w:rsid w:val="00BF5C21"/>
    <w:rsid w:val="00BF5EEA"/>
    <w:rsid w:val="00BF64E0"/>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27F"/>
    <w:rsid w:val="00C47C5B"/>
    <w:rsid w:val="00C47CCA"/>
    <w:rsid w:val="00C50283"/>
    <w:rsid w:val="00C508AE"/>
    <w:rsid w:val="00C50EC8"/>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47F"/>
    <w:rsid w:val="00CB663D"/>
    <w:rsid w:val="00CB66BE"/>
    <w:rsid w:val="00CB6B64"/>
    <w:rsid w:val="00CB76D2"/>
    <w:rsid w:val="00CC031B"/>
    <w:rsid w:val="00CC043C"/>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583"/>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732"/>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893"/>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5EBC"/>
    <w:rsid w:val="00DF600E"/>
    <w:rsid w:val="00DF6BB5"/>
    <w:rsid w:val="00E00923"/>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5B63"/>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DCF"/>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6762"/>
    <w:rsid w:val="00EE7304"/>
    <w:rsid w:val="00EF00C8"/>
    <w:rsid w:val="00EF020F"/>
    <w:rsid w:val="00EF066A"/>
    <w:rsid w:val="00EF0D8B"/>
    <w:rsid w:val="00EF0DC8"/>
    <w:rsid w:val="00EF0E09"/>
    <w:rsid w:val="00EF18E5"/>
    <w:rsid w:val="00EF2856"/>
    <w:rsid w:val="00EF2C0D"/>
    <w:rsid w:val="00EF33E7"/>
    <w:rsid w:val="00EF36AF"/>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0D2"/>
    <w:rsid w:val="00F853E0"/>
    <w:rsid w:val="00F86411"/>
    <w:rsid w:val="00F87079"/>
    <w:rsid w:val="00F876C7"/>
    <w:rsid w:val="00F901E7"/>
    <w:rsid w:val="00F9044F"/>
    <w:rsid w:val="00F911B1"/>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5E91"/>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2E9"/>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4269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1E30D8"/>
    <w:rPr>
      <w:color w:val="605E5C"/>
      <w:shd w:val="clear" w:color="auto" w:fill="E1DFDD"/>
    </w:rPr>
  </w:style>
  <w:style w:type="character" w:customStyle="1" w:styleId="50">
    <w:name w:val="Заголовок 5 Знак"/>
    <w:basedOn w:val="a0"/>
    <w:link w:val="5"/>
    <w:semiHidden/>
    <w:rsid w:val="0024269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gs70.ru/text/gorod/2026/03/30/76328650/" TargetMode="External"/><Relationship Id="rId18" Type="http://schemas.openxmlformats.org/officeDocument/2006/relationships/hyperlink" Target="https://www.eizh.ru/articles/regionalnaya-vlast/deputat-gosdumy-rf-sergey-chizhov-osobogo-vnimaniya-trebuet-razvitiya-mekhanizma-tak-nazyvaemykh-nar/" TargetMode="External"/><Relationship Id="rId26" Type="http://schemas.openxmlformats.org/officeDocument/2006/relationships/hyperlink" Target="https://life.ru/p/1857729" TargetMode="External"/><Relationship Id="rId39" Type="http://schemas.openxmlformats.org/officeDocument/2006/relationships/hyperlink" Target="https://expert.ru/ekonomika/veb-gotov-postroit-novuyu-fabriku/" TargetMode="External"/><Relationship Id="rId21" Type="http://schemas.openxmlformats.org/officeDocument/2006/relationships/hyperlink" Target="https://tass.ru/ekonomika/26942813" TargetMode="External"/><Relationship Id="rId34" Type="http://schemas.openxmlformats.org/officeDocument/2006/relationships/hyperlink" Target="https://primpress.ru/article/133177" TargetMode="External"/><Relationship Id="rId42" Type="http://schemas.openxmlformats.org/officeDocument/2006/relationships/hyperlink" Target="https://www.vedomosti.ru/economics/news/2026/03/30/1186655-minfin-o-priostanovke-operatsii" TargetMode="External"/><Relationship Id="rId47" Type="http://schemas.openxmlformats.org/officeDocument/2006/relationships/hyperlink" Target="https://bosfera.ru/press-release/chislo-obshchestvenno-znachimyh-klientov-auditorov-vyroslo-na-51" TargetMode="External"/><Relationship Id="rId50" Type="http://schemas.openxmlformats.org/officeDocument/2006/relationships/hyperlink" Target="https://bank.kz/news/finansy-news/enpf-podklyuchil-shestogo-upravlyayushhego-aktivami/" TargetMode="External"/><Relationship Id="rId55" Type="http://schemas.openxmlformats.org/officeDocument/2006/relationships/hyperlink" Target="https://marketpower.pro/publications/mintrud-ssha-predlozhil-pravila-dlia-alternativnykh-aktivov-v-pensionnykh-planakh"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udit-it.ru/news/finance/1131251.html" TargetMode="External"/><Relationship Id="rId29" Type="http://schemas.openxmlformats.org/officeDocument/2006/relationships/hyperlink" Target="https://konkurent.ru/article/85870" TargetMode="External"/><Relationship Id="rId11" Type="http://schemas.openxmlformats.org/officeDocument/2006/relationships/hyperlink" Target="https://siapress.ru/official/141198-hanti-mansiyskiy-npf-pomogaet-formirovat-nakopleniya-na-pensiyu" TargetMode="External"/><Relationship Id="rId24" Type="http://schemas.openxmlformats.org/officeDocument/2006/relationships/hyperlink" Target="https://fedpress.ru/news/77/society/3431115" TargetMode="External"/><Relationship Id="rId32" Type="http://schemas.openxmlformats.org/officeDocument/2006/relationships/hyperlink" Target="https://primpress.ru/article/133146" TargetMode="External"/><Relationship Id="rId37" Type="http://schemas.openxmlformats.org/officeDocument/2006/relationships/hyperlink" Target="https://vremya-bir.ru/2026/03/30/neuzheli-my-sami-ne-hotim-na-pensiyu/" TargetMode="External"/><Relationship Id="rId40" Type="http://schemas.openxmlformats.org/officeDocument/2006/relationships/hyperlink" Target="https://expert.ru/finance/neft-dorozhaet-aktsii-desheveyut/" TargetMode="External"/><Relationship Id="rId45" Type="http://schemas.openxmlformats.org/officeDocument/2006/relationships/hyperlink" Target="https://www.akm.ru/press/mintrud_opredelil_indeks_rosta_zarplaty_za_2025_god/" TargetMode="External"/><Relationship Id="rId53" Type="http://schemas.openxmlformats.org/officeDocument/2006/relationships/hyperlink" Target="https://www.finversia.ru/news/markets/minfin-ssha-usilit-kontrol-za-rynkom-chastnogo-kreditovaniya-167207"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rg.ru/2026/03/30/povyshaiutsia-socialnye-pensii.html" TargetMode="External"/><Relationship Id="rId4" Type="http://schemas.openxmlformats.org/officeDocument/2006/relationships/webSettings" Target="webSettings.xml"/><Relationship Id="rId9" Type="http://schemas.openxmlformats.org/officeDocument/2006/relationships/hyperlink" Target="https://www.audit-it.ru/news/finance/1131276.html" TargetMode="External"/><Relationship Id="rId14" Type="http://schemas.openxmlformats.org/officeDocument/2006/relationships/hyperlink" Target="https://www.kommersant.ru/doc/8551155" TargetMode="External"/><Relationship Id="rId22" Type="http://schemas.openxmlformats.org/officeDocument/2006/relationships/hyperlink" Target="https://tass.ru/obschestvo/26942901" TargetMode="External"/><Relationship Id="rId27" Type="http://schemas.openxmlformats.org/officeDocument/2006/relationships/hyperlink" Target="https://news.ru/dengi/ekspert-rasskazal-kto-poluchit-znachitelnuyu-pribavku-k-pensii-v-aprele" TargetMode="External"/><Relationship Id="rId30" Type="http://schemas.openxmlformats.org/officeDocument/2006/relationships/hyperlink" Target="https://konkurent.ru/article/85860" TargetMode="External"/><Relationship Id="rId35" Type="http://schemas.openxmlformats.org/officeDocument/2006/relationships/hyperlink" Target="https://www.gazetametro.ru/articles/skolko-deneg-nuzhno-chtoby-vyjti-na-pensiju-ranshe-i-vesti-zhizn-rante-30-03-2026" TargetMode="External"/><Relationship Id="rId43" Type="http://schemas.openxmlformats.org/officeDocument/2006/relationships/hyperlink" Target="https://www.kommersant.ru/doc/8551145" TargetMode="External"/><Relationship Id="rId48" Type="http://schemas.openxmlformats.org/officeDocument/2006/relationships/hyperlink" Target="https://forbes.kz/articles/dohodnost-pensionnyh-aktivov-za-12-mesyatsev-okazalas-na-urovne-inflyatsii-f063f7" TargetMode="External"/><Relationship Id="rId56" Type="http://schemas.openxmlformats.org/officeDocument/2006/relationships/hyperlink" Target="https://www.insur-info.ru/press/209461/" TargetMode="External"/><Relationship Id="rId8" Type="http://schemas.openxmlformats.org/officeDocument/2006/relationships/hyperlink" Target="https://tass.ru/ekonomika/26932819" TargetMode="External"/><Relationship Id="rId51" Type="http://schemas.openxmlformats.org/officeDocument/2006/relationships/hyperlink" Target="https://tengrinews.kz/kazakhstan_news/uderjanie-20-protsentov-pensiy-mintruda-vyistupilo-595864/" TargetMode="External"/><Relationship Id="rId3" Type="http://schemas.openxmlformats.org/officeDocument/2006/relationships/settings" Target="settings.xml"/><Relationship Id="rId12" Type="http://schemas.openxmlformats.org/officeDocument/2006/relationships/hyperlink" Target="https://tolknews.ru/obsestvo/213485-chto-novogo-predlozhit-npf-budushchee-zhitelyam-barnaula?erid=2W5zFJbZuqK" TargetMode="External"/><Relationship Id="rId17" Type="http://schemas.openxmlformats.org/officeDocument/2006/relationships/hyperlink" Target="https://73online.ru/r/ulyanovcy_smogut_cherez_mfc_zaklyuchit_dogovor_po_programme_dolgosrochnyh_sberezheniy-163823" TargetMode="External"/><Relationship Id="rId25" Type="http://schemas.openxmlformats.org/officeDocument/2006/relationships/hyperlink" Target="https://www.gazeta.ru/business/news/2026/03/31/28160449.shtml" TargetMode="External"/><Relationship Id="rId33" Type="http://schemas.openxmlformats.org/officeDocument/2006/relationships/hyperlink" Target="https://primpress.ru/article/133147" TargetMode="External"/><Relationship Id="rId38" Type="http://schemas.openxmlformats.org/officeDocument/2006/relationships/hyperlink" Target="https://augustnews.ru/skolko-nuzhno-chtoby-ne-schitat-kopeyki-tsifry-kotorye-zastavlyayut-zadumatsya/" TargetMode="External"/><Relationship Id="rId46" Type="http://schemas.openxmlformats.org/officeDocument/2006/relationships/hyperlink" Target="https://wsem.ru/publications/vazhnye_peremeny_dlya_sberezheniy_pensionerov_s_aprelya_chto_izmenitsya_vo_vkladakh_i_nakopitelnykh__43729/" TargetMode="External"/><Relationship Id="rId59" Type="http://schemas.openxmlformats.org/officeDocument/2006/relationships/fontTable" Target="fontTable.xml"/><Relationship Id="rId20" Type="http://schemas.openxmlformats.org/officeDocument/2006/relationships/hyperlink" Target="https://www.mk.ru/social/2026/03/30/v-socfonde-rasskazali-ob-avtomaticheskom-pereraschyote-pensiy.html" TargetMode="External"/><Relationship Id="rId41" Type="http://schemas.openxmlformats.org/officeDocument/2006/relationships/hyperlink" Target="https://monocle.ru/monocle/2026/14/dozhit-do-birzhi/" TargetMode="External"/><Relationship Id="rId54" Type="http://schemas.openxmlformats.org/officeDocument/2006/relationships/hyperlink" Target="https://finestia.ru/news/pensionnye-fondy-ssha-napravyat-32-8-mlrd-na-pokupku-akciy-v-mart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1891" TargetMode="External"/><Relationship Id="rId23" Type="http://schemas.openxmlformats.org/officeDocument/2006/relationships/hyperlink" Target="https://tass.ru/obschestvo/26942179" TargetMode="External"/><Relationship Id="rId28" Type="http://schemas.openxmlformats.org/officeDocument/2006/relationships/hyperlink" Target="https://konkurent.ru/article/85873" TargetMode="External"/><Relationship Id="rId36" Type="http://schemas.openxmlformats.org/officeDocument/2006/relationships/hyperlink" Target="https://www.novostiitkanala.ru/news/detail.php?ID=194737" TargetMode="External"/><Relationship Id="rId49" Type="http://schemas.openxmlformats.org/officeDocument/2006/relationships/hyperlink" Target="https://www.nur.kz/nurfin/pension/2359437-est-li-realnyy-dohod-u-pensionnyh-nakopleniy-kazahstancev/" TargetMode="External"/><Relationship Id="rId57" Type="http://schemas.openxmlformats.org/officeDocument/2006/relationships/header" Target="header1.xml"/><Relationship Id="rId10" Type="http://schemas.openxmlformats.org/officeDocument/2006/relationships/hyperlink" Target="http://pbroker.ru/?p=81893" TargetMode="External"/><Relationship Id="rId31" Type="http://schemas.openxmlformats.org/officeDocument/2006/relationships/hyperlink" Target="https://deita.ru/article/583207" TargetMode="External"/><Relationship Id="rId44" Type="http://schemas.openxmlformats.org/officeDocument/2006/relationships/hyperlink" Target="https://www.kommersant.ru/doc/8551107" TargetMode="External"/><Relationship Id="rId52" Type="http://schemas.openxmlformats.org/officeDocument/2006/relationships/hyperlink" Target="https://ctv.by/news/v-mire/v-20-iz-39-stran-evropy-pensionnyh-vyplat-ne-hvataet-na-zhizn"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31815</Words>
  <Characters>181347</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212737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43</cp:revision>
  <cp:lastPrinted>2026-03-31T05:04:00Z</cp:lastPrinted>
  <dcterms:created xsi:type="dcterms:W3CDTF">2026-03-25T07:19:00Z</dcterms:created>
  <dcterms:modified xsi:type="dcterms:W3CDTF">2026-03-31T05:04:00Z</dcterms:modified>
  <cp:category>НАПФ</cp:category>
  <cp:contentStatus>И-Консалтинг</cp:contentStatus>
</cp:coreProperties>
</file>